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Domanda di Contributo per il Bando Formazione Lavoro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conferire al Sig. ____________________________________________________________________ procura speciale per la trasmissione via PEC della domanda relativa al “Bando Formazione Lavoro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pubblicato 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10/10/2023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la gestione di tutte le successive comunicazioni con la Camera di commercio della Basilicata con le modalità di cui all’articolo 10 comma 2 del Bando.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dell’impresa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oppure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l’intermediario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un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di identità valido del titolare/legale rappresentante dell’impresa succitata.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riservata al Procuratore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____________________________________________________, nato a __________________________ il __________________, PEC ____________________________________________________,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46.1 lett. u) del D.P.R. 445/2000 di agire in qualità di procuratore speciale in rappresentanza del soggetto che ha apposto la propria firma nel presente documento.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anche informatiche dei documenti allegati alla domanda di agevolazione corrispondono ai documenti consegnatigli per l’espletamento degli adempimenti di cui alla sopra citata domanda;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acconsentire a eventuali verifiche e accertamenti da parte del soggetto gestore, per quanto riguarda in particolare la documentazione afferente il Bando di cui trattasi.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documento di identità valido del procuratore speciale.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Il presente modulo deve essere sottoscritto con firma autografa del titolare/legale rappresentante dell’impresa richiedente, acquisito tramite scansione e allegato con firma digitale valida dell’intermediario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080" w:right="1080" w:header="851" w:footer="8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leader="none" w:pos="4819"/>
        <w:tab w:val="right" w:leader="none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leader="none" w:pos="4819"/>
        <w:tab w:val="right" w:leader="none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Bando Formazione e Lavoro 2023 - Camera di commercio I.A.A. della Basilicata – pagina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652588" cy="295275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58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FORMAZIONE LAVORO 202</w:t>
          </w:r>
          <w:r w:rsidDel="00000000" w:rsidR="00000000" w:rsidRPr="00000000">
            <w:rPr>
              <w:rFonts w:ascii="Calibri" w:cs="Calibri" w:eastAsia="Calibri" w:hAnsi="Calibri"/>
              <w:smallCaps w:val="1"/>
              <w:color w:val="808080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P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rocura dell’intermediario abilitato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7GOHJl6jACHBm4TogTVruJma1Q==">CgMxLjA4AHIhMVBKZ3ptbV82WkdWZTNDQ0FYVkNhd05TSkdpSElMV29E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infocamere</dc:creator>
</cp:coreProperties>
</file>