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0" w:hanging="2"/>
        <w:jc w:val="center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BANDO FORMAZIONE LAVORO 202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0" w:hanging="2"/>
        <w:jc w:val="center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rtl w:val="0"/>
        </w:rPr>
        <w:t xml:space="preserve">CAMERA DI COMMERCIO I.A.A. DELLA BASILICATA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MODULO DI RENDICONTAZIONE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34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(Da allegare al Modello Base contestualmente all’invio telematico della pratica da effettuarsi,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34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pena la revoca,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entro trenta giorni dalla chiusura del progetto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Alla Camera di Commercio Industria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Artigianato e Agricoltura della Basilicata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Area Dirigenziale “Promozione ed Assistenza alle Imprese”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Corso XVIII Agosto,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85100 POTENZA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Il sottoscritto_____________________________________________________________________________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nato a _______________________________________________ il _______________________________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residente in ________________________________Cap_____________ via 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C.F_____________________________ telefono _____________ e. mail_____________________________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IN QUALITÀ DI TITOLARE/LEGALE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DELL’IMPRESA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 sede in________________________________ Via __________________________________________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o unità locale operativa in _________________________ Via _____________________________________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CAP____________ telefono __________________ e-mail_______________________________________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Indirizzo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PEC(necessario)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iscritta al Registro delle Imprese della Camera di Commercio della Basilicata al n_________________ (codice fiscale), P. IVA ______________________, N. REA______________,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718" w:right="0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artt. 46 e 47 del D.P.R. 445 del 28/12/2000, consapevole delle responsabilità penali a cui può andare incontro in caso di dichiarazioni mendaci rese nella presente istanza o di esibizione di atti falsi o contenenti dati non rispondenti a verità (vedi art. 76 del DPR 445/2000);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fini della liquidazione del contributo per 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“BANDO FORMAZIONE E LAVORO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2021” approvato con Deliberazione di Giunta n. 49 del 27.07.2021.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che l’iniziativa oggetto del contributo camerale si è regolarmente svolta con le seguenti modalità: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0"/>
        </w:tabs>
        <w:spacing w:line="360" w:lineRule="auto"/>
        <w:ind w:left="0" w:hanging="2"/>
        <w:rPr>
          <w:rFonts w:ascii="Noto Sans Symbols" w:cs="Noto Sans Symbols" w:eastAsia="Noto Sans Symbols" w:hAnsi="Noto Sans Symbols"/>
          <w:b w:val="1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color w:val="000000"/>
          <w:sz w:val="24"/>
          <w:szCs w:val="24"/>
          <w:rtl w:val="0"/>
        </w:rPr>
        <w:t xml:space="preserve">LINEA A – AZIONI DI FORMAZIONE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0"/>
        </w:tabs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Servizi di formazione</w:t>
      </w:r>
      <w:r w:rsidDel="00000000" w:rsidR="00000000" w:rsidRPr="00000000">
        <w:rPr>
          <w:rtl w:val="0"/>
        </w:rPr>
      </w:r>
    </w:p>
    <w:tbl>
      <w:tblPr>
        <w:tblStyle w:val="Table1"/>
        <w:tblW w:w="9428.0" w:type="dxa"/>
        <w:jc w:val="left"/>
        <w:tblInd w:w="3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3"/>
        <w:gridCol w:w="1944"/>
        <w:gridCol w:w="1981"/>
        <w:gridCol w:w="1960"/>
        <w:gridCol w:w="1600"/>
        <w:tblGridChange w:id="0">
          <w:tblGrid>
            <w:gridCol w:w="1943"/>
            <w:gridCol w:w="1944"/>
            <w:gridCol w:w="1981"/>
            <w:gridCol w:w="1960"/>
            <w:gridCol w:w="16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Giornate in cui si è svolta la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N. ore di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N. lavoratori partecipanti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Fornitore del servizio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N. e data fattura e relativo importo netto di 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0"/>
        </w:tabs>
        <w:spacing w:line="36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0"/>
        </w:tabs>
        <w:spacing w:line="36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LINEA B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PCTO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Ind w:w="3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3.75"/>
        <w:gridCol w:w="2343.75"/>
        <w:gridCol w:w="2343.75"/>
        <w:gridCol w:w="2343.75"/>
        <w:tblGridChange w:id="0">
          <w:tblGrid>
            <w:gridCol w:w="2343.75"/>
            <w:gridCol w:w="2343.75"/>
            <w:gridCol w:w="2343.75"/>
            <w:gridCol w:w="2343.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Numero e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ominativ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 degli studenti/studentesse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Periodo di svolgimento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Numero effettivo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di durata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Data di stipula di convenzione e progetto formativo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0"/>
              </w:tabs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5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DICHIARA inoltre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è una micro o piccola impresa o media impresa come definita nell’Allegato I al Regolamento n. 651/2014/UE della Commissione europea;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è attiva e in regola con l’iscrizione al Registro delle Imprese nella circoscrizione territoriale della Camera di commercio della Basilicata;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relativamente alla Linea B, è iscritta al Registro Nazionale dell’Alternanza Scuola Lavoro;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è in regola con il pagamento del diritto annuale e non ha pendenze in corso con la Camera di commercio della Basilicata e/o con la sua Aziende speciale ASSET;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non è in stato di fallimento, liquidazione (anche volontaria), amministrazione controllata, concordato preventivo o in qualsiasi altra situazione equivalente secondo la vigente normativa;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per i legali rappresentanti, amministratori (con o senza poteri di rappresentanza) e soci dell’impresa non sussistono cause di divieto, di decadenza, di sospensione previste dall’art. 67 D.lgs. 6 settembre 2011, n.159 (Codice delle leggi antimafia e delle misure di prevenzione, nonché nuove disposizioni in materia di documentazione antimafia). I soggetti sottoposti alla verifica antimafia sono quelli indicati nell’art. 85 del D.lgs. 6 settembre 2011, n.159;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ha assolto gli obblighi contributivi ed è in regola con le normative sulla salute e sicurezza sul lavoro di cui al D.lgs. 9 aprile 2008, n. 81 e successive modificazioni e integrazioni, (DURC)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non ha forniture in essere con la Camera di commercio della Basilicata, ai sensi dell’art. 4, comma 6, del D.L. 95 del 6 luglio 2012, convertito nella L. 7 agosto 2012, n. 135;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è in regola con la disciplina antiriciclaggio di cui al D.Lgs. 21 novembre 2007 n. 231, ove applicabile;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l’impresa non si trova in rapporto di controllo/collegamento ai sensi dell’art. 2359 C.C. con i propri fornitori di beni/servizi i cui costi siano oggetto di contributo, nè ha con essi assetti proprietari sostanzialmente coincidenti;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ricevuto altri contributi pubblici per la medesima iniziativa;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superato i massimali pertinenti per il regime di aiuto de minimis nell’arco di tre esercizi finanziari;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dell’informativa privacy riportata all’art. 16 del Bando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5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SI IMPEGNA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 pervenire, ai sensi dell’art.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bando, entro 10 giorni lavorativi dalla data di ricevimento della richiesta, tutte le integrazioni e/o informazioni richieste da parte della Camera di Commercio;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comunicare l’eventuale revoca o sospensione del rating di legalità;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1" w:lineRule="auto"/>
        <w:ind w:left="71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fornire tutte le informazioni che la Camera di Commercio riterrà necessarie al fine di valutare l’impatto che l’iniziativa camerale produrrà sul territorio;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tenere a disposizione, per un periodo non inferiore a dieci anni dalla data del provvedimento di assegnazione, tutta la documentazione contabile, tecnica e amministrativa in originale, relativa all’intervento agevolato e a non opporsi allo svolgimento dei controlli di cui all’art.13 del bando da parte della Camera di commercio. A tal proposito il sottoscritto prende atto che, la Camera di Commercio della Basilicata si riserva la facoltà di svolgere, anche a campione, tutti i controlli e i sopralluoghi ispettivi necessari ad accertare l’effettiva attuazione degli interventi per i quali viene erogato il contributo e il rispetto delle condizioni e dei requisiti previsti dal bando in questione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-5" w:hanging="3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ALLEGA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dell’atto di notorietà di cui all’art. 47 del D.P.R. 445/2000 firmata digitalmente dal titolare/legale rappresentante dell’impresa o da suo delegato, in cui siano indicate le fatture e gli altri documenti contabili aventi forza probatoria equivalente ovvero le buste paga riferiti alle attività e/o agli investimenti realizzati, con tutti i dati per la loro individuazione e con la quale si attesti la conformità all’originale delle copie dei medesimi documenti di spesa;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LINEA A – AZIONI DI FORMAZIONE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delle fatture e degli altri documenti di spesa debitamente quietanzati;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dei pagamenti effettuati esclusivamente mediante transazioni bancarie verificabili (RI.BA., assegno, bonifico ecc.);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fogli firme di presenza siglati dai partecipanti, dal docente e dal titolare/legale rappresentante dell’azienda;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relazione sull’attività formativa svolta;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dell’attestato di frequenza dei partecipanti per almeno l’80% del monte ore complessivo.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4"/>
        </w:tabs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14"/>
        </w:tabs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 LA LINEA B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3"/>
        </w:numPr>
        <w:tabs>
          <w:tab w:val="left" w:pos="685"/>
        </w:tabs>
        <w:ind w:left="720" w:right="1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copia del registro presenze dello/degli studenti/studentesse;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2"/>
        </w:numPr>
        <w:tabs>
          <w:tab w:val="left" w:pos="685"/>
        </w:tabs>
        <w:ind w:left="720" w:right="1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copia di altro materiale normalmente richiesto dall’Istituto di Istruzione Superiore per lo svolgimento del PCTO e la sua valutazione (es. relazioni, questionari di valutazione, certificazioni ecc.)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Il sottoscritto prende atto che la Camera di commercio si riserva la facoltà di svolgere, anche a campione, tutti i controlli e i sopralluoghi ispettivi necessari ad accertare l’effettiva attuazione degli interventi per i quali viene erogato il contributo e il rispetto delle condizione e dei requisiti previsti dal bando. Qualora dal controllo/sopralluogo emerga la non veridicità del contenuto delle dichiarazioni, il dichiarante decadrà dai benefici conseguenti alla dichiarazione mendace, fermo restando le eventuali responsabilità penali.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Referente per l’impresa: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Cognome e nome:________________________________________________________________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n. di telefono___________________ e-mail ___________________________________________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color w:val="00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(luogo e data)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color w:val="00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b w:val="1"/>
          <w:color w:val="00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16"/>
          <w:szCs w:val="16"/>
          <w:rtl w:val="0"/>
        </w:rPr>
        <w:t xml:space="preserve">Firma digitale del Legale rappresentante o dell</w:t>
      </w:r>
      <w:r w:rsidDel="00000000" w:rsidR="00000000" w:rsidRPr="00000000">
        <w:rPr>
          <w:rFonts w:ascii="Georgia" w:cs="Georgia" w:eastAsia="Georgia" w:hAnsi="Georgia"/>
          <w:b w:val="1"/>
          <w:sz w:val="16"/>
          <w:szCs w:val="16"/>
          <w:rtl w:val="0"/>
        </w:rPr>
        <w:t xml:space="preserve">’intermediario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Allegato n. 1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Dichiarazione sostitutiva dell'atto di notorietà ai sensi degli articoli 46, 47 del D.P.R. 445 del 28/12/2000) da allegare al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MODULO DI RENDICONTAZIONE FINALE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Bando Formazione e Lavoro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Ai fini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liquidazione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del voucher in oggetto, 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il Sottoscritto …………..………..…….………...…...........................................................................................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codice fiscale……….......................................................………………..……..................…............................. 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in qualità di Legale Rappresentante dell'impresa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Denominazione dell’impresa: ............……….................……………..……….............. ......................................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P.IVA………………………………………….......................................................................................................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 sede legale in ...........……........................................, prov. …........................................................................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Via e n° …....................................................................................…………, cap……............................................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tel.............................. e-mail..............................…PEC…………………...............................................................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consapevole delle responsabilità anche penali derivanti dal rilascio di dichiarazioni mendaci e della conseguente decadenza dai benefici concessi sulla base di una dichiarazione non veritiera, ai sensi degli articoli 75 e 76 del decreto del Presidente della Repubblica 28 dicembre 2000, n. 445 e che la non veridicità del contenuto della presente dichiarazione comporta la decadenza dai benefici eventualmente conseguiti al provvedimento emanato sulla base della dichiarazione medesima;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la propria impresa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è ancora in possesso dei requisiti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delle altre indicazioni previste per l'ammissibilità al voucher dal Bando ;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le spese indicate nel seguente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Prospetto analitico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riguardano effettivamente ed unicamente gli ambiti di intervento previsti e ammessi a contributo ;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titoli di spesa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indicati nel Prospetto analitico sono fiscalmente regolari 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integralmente pagati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non sono stati, né saranno mai utilizzati per l'ottenimento di altri contributi pubblici;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le copie dei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documenti di spesa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allegati (fatture e quietanze di pagamento)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sono conformi agli originali in suo possesso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che 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copie dei documenti allegati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(es. registri, fogli firme ecc.) sono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conformi agli originali in suo possesso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degli obblighi in materia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tracciabilità dei flussi finanziari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cui all'art. 3 della Legge n° 136 /2010 e successive modifiche integrative;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che, relativamente alla LINEA B - PCTO, non ha rapporti di coniugio o di parentela entro il primo grado con l’apprendista/tirocinante e che l’impresa è iscritta al Registro Nazionale dell’Alternanza Scuola Lavoro;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PROSPETTO ANALITICO DELLE SPESE SOSTENUTE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LINEA A – AZIONI DI FORMAZIONE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Al termine del progetto, sono state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sostenute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le seguenti spese, documentate dalle fatture di cui sotto: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0.000000000002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276"/>
        <w:gridCol w:w="2551"/>
        <w:gridCol w:w="2507"/>
        <w:gridCol w:w="1956"/>
        <w:tblGridChange w:id="0">
          <w:tblGrid>
            <w:gridCol w:w="1560"/>
            <w:gridCol w:w="1276"/>
            <w:gridCol w:w="2551"/>
            <w:gridCol w:w="2507"/>
            <w:gridCol w:w="1956"/>
          </w:tblGrid>
        </w:tblGridChange>
      </w:tblGrid>
      <w:tr>
        <w:trPr>
          <w:cantSplit w:val="0"/>
          <w:trHeight w:val="111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NUMERO FATTURA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DATA FATTURA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RAGIONE SOCIALE FORNITORE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TIPOLOGIA DI SERVIZIO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EROGATO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(formazione)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IMPORTO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(al netto di 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TOTALE SPESE SOSTENUTE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€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Si è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provveduto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al pagamento delle suddette fatture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si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allega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copia conforme all'originale della documentazione comprovante l'avvenuto pagamento):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75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8"/>
        <w:gridCol w:w="3034"/>
        <w:gridCol w:w="2023"/>
        <w:gridCol w:w="2940"/>
        <w:tblGridChange w:id="0">
          <w:tblGrid>
            <w:gridCol w:w="1878"/>
            <w:gridCol w:w="3034"/>
            <w:gridCol w:w="2023"/>
            <w:gridCol w:w="2940"/>
          </w:tblGrid>
        </w:tblGridChange>
      </w:tblGrid>
      <w:tr>
        <w:trPr>
          <w:cantSplit w:val="0"/>
          <w:trHeight w:val="113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NUMERO FATTURA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QUIETANZA DI PAGAMENTO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(tipologia di pagamento e n° identificativo del documento)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DATA DEL PAGAMENTO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IMPORTO PAGATO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LINEA B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Al termine del progetto, sono stat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svolti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n. _____ percorsi individuali di PCTO corrispondenti a ____ studenti dell’Istituto di Istruzione Superiore ________________________________ ospitati nel periodo dal ____ al ___ per una durata individuale di n. _____ ore e complessiva (N. PCTO x n. ore durata di ogni PXTO) di n. ore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 il voucher erogato dall’Ente camerale venga corrisposto al seguente conto corrente (coincidente con quello dichiarato nella domanda di contributo):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Conto Corrente Bancario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Conto corrente Postale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2"/>
          <w:szCs w:val="22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Acceso presso la Banca (o le Poste Italiane S.p.A.)……………………………............................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Filiale di ……………………………..Agenzia n………………………..................................................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Città 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Prov.............Via................................................................................................n. ............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IBAN |__|__|__|__|__|__|__|__|__|__|__|__|__|__|__|__|__|__|__|__|__|__|__|__|__|__|__|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Data,       </w:t>
        <w:tab/>
        <w:tab/>
        <w:tab/>
        <w:tab/>
        <w:tab/>
        <w:tab/>
        <w:tab/>
        <w:t xml:space="preserve">Firma del Legale rappresentante o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titolare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o dell’intermediario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*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              ________________________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* firma digitale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605" w:top="1440" w:left="1140" w:right="98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Bando Formazione e Lavoro 202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 - Camera di commercio I.A.A. della Basilicata – Modulo di rendicontazione – Pagina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/>
      <w:drawing>
        <wp:inline distB="0" distT="0" distL="0" distR="0">
          <wp:extent cx="2294081" cy="419489"/>
          <wp:effectExtent b="0" l="0" r="0" t="0"/>
          <wp:docPr descr="Home" id="11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4081" cy="4194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EE6DE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eVkeP3P016qwXIEWnBh/GZpjww==">AMUW2mXbNX1YvhWjuJdaNrV+1ZlvclrSsgATB5LONEBJD9xN3qML6xcieVPTO8QsZm/ZWTMdG2WCxE48xK5UlnPKWJc/4RXrpanK1gNBQxB9jmDdE/KIbaDArw59Lied8b2/ISSTSgeZ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2021-08-05T14:20:00Z</dcterms:created>
  <dc:creator>saverio</dc:creator>
</cp:coreProperties>
</file>