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C9" w:rsidRDefault="00C84A08" w:rsidP="00C84A08">
      <w:pPr>
        <w:widowControl w:val="0"/>
        <w:spacing w:after="0" w:line="240" w:lineRule="auto"/>
        <w:ind w:left="5760"/>
        <w:jc w:val="right"/>
        <w:rPr>
          <w:rFonts w:ascii="Times New Roman" w:hAnsi="Times New Roman"/>
          <w:sz w:val="24"/>
          <w:szCs w:val="24"/>
        </w:rPr>
      </w:pPr>
      <w:r>
        <w:rPr>
          <w:rFonts w:ascii="Times New Roman" w:hAnsi="Times New Roman"/>
          <w:sz w:val="24"/>
          <w:szCs w:val="24"/>
        </w:rPr>
        <w:t xml:space="preserve">Alla Camera di commercio della Basilicata </w:t>
      </w:r>
    </w:p>
    <w:p w:rsidR="004F76C9" w:rsidRDefault="00C84A08" w:rsidP="00C84A08">
      <w:pPr>
        <w:widowControl w:val="0"/>
        <w:spacing w:after="0" w:line="240" w:lineRule="auto"/>
        <w:ind w:left="5760"/>
        <w:jc w:val="right"/>
        <w:rPr>
          <w:rFonts w:ascii="Times New Roman" w:hAnsi="Times New Roman"/>
          <w:sz w:val="24"/>
          <w:szCs w:val="24"/>
        </w:rPr>
      </w:pPr>
      <w:r>
        <w:rPr>
          <w:rFonts w:ascii="Times New Roman" w:hAnsi="Times New Roman"/>
          <w:sz w:val="24"/>
          <w:szCs w:val="24"/>
        </w:rPr>
        <w:t xml:space="preserve">Corso XVIII Agosto, 34 </w:t>
      </w:r>
    </w:p>
    <w:p w:rsidR="004F76C9" w:rsidRDefault="00C84A08" w:rsidP="00C84A08">
      <w:pPr>
        <w:widowControl w:val="0"/>
        <w:tabs>
          <w:tab w:val="right" w:pos="4820"/>
        </w:tabs>
        <w:spacing w:after="0" w:line="240" w:lineRule="auto"/>
        <w:ind w:left="4820"/>
        <w:jc w:val="right"/>
        <w:rPr>
          <w:rFonts w:ascii="Times New Roman" w:hAnsi="Times New Roman"/>
          <w:sz w:val="24"/>
          <w:szCs w:val="24"/>
        </w:rPr>
      </w:pPr>
      <w:r>
        <w:rPr>
          <w:rFonts w:ascii="Times New Roman" w:hAnsi="Times New Roman"/>
          <w:sz w:val="24"/>
          <w:szCs w:val="24"/>
        </w:rPr>
        <w:t>85100 POTENZA</w:t>
      </w:r>
    </w:p>
    <w:p w:rsidR="004F76C9" w:rsidRDefault="004F76C9">
      <w:pPr>
        <w:tabs>
          <w:tab w:val="right" w:pos="4820"/>
        </w:tabs>
        <w:spacing w:after="0" w:line="240" w:lineRule="auto"/>
        <w:ind w:left="4820"/>
        <w:jc w:val="right"/>
        <w:rPr>
          <w:rFonts w:ascii="Times New Roman" w:hAnsi="Times New Roman"/>
          <w:sz w:val="24"/>
          <w:szCs w:val="24"/>
        </w:rPr>
      </w:pPr>
    </w:p>
    <w:p w:rsidR="004F76C9" w:rsidRDefault="004F76C9">
      <w:pPr>
        <w:spacing w:after="0" w:line="240" w:lineRule="auto"/>
        <w:jc w:val="both"/>
        <w:rPr>
          <w:rFonts w:ascii="Times New Roman" w:hAnsi="Times New Roman"/>
          <w:b/>
          <w:sz w:val="24"/>
          <w:szCs w:val="24"/>
        </w:rPr>
      </w:pPr>
    </w:p>
    <w:p w:rsidR="00ED18F3" w:rsidRDefault="00C84A08" w:rsidP="000578BB">
      <w:pPr>
        <w:widowControl w:val="0"/>
        <w:spacing w:after="0" w:line="240" w:lineRule="auto"/>
        <w:jc w:val="both"/>
        <w:rPr>
          <w:rFonts w:ascii="Times New Roman" w:hAnsi="Times New Roman"/>
        </w:rPr>
      </w:pPr>
      <w:bookmarkStart w:id="0" w:name="_heading=h.romtrf5g90t9" w:colFirst="0" w:colLast="0"/>
      <w:bookmarkEnd w:id="0"/>
      <w:r w:rsidRPr="00ED18F3">
        <w:rPr>
          <w:rFonts w:ascii="Times New Roman" w:hAnsi="Times New Roman"/>
          <w:sz w:val="24"/>
          <w:szCs w:val="24"/>
        </w:rPr>
        <w:t>OGGETTO:</w:t>
      </w:r>
      <w:r w:rsidRPr="00ED18F3">
        <w:rPr>
          <w:rFonts w:ascii="Times New Roman" w:hAnsi="Times New Roman"/>
          <w:sz w:val="24"/>
          <w:szCs w:val="24"/>
        </w:rPr>
        <w:tab/>
        <w:t xml:space="preserve">MANIFESTAZIONE DI INTERESSE A PARTECIPARE ALLA PROCEDURA DI AFFIDAMENTO DIRETTO DI CUI ALL’ART. 50 COMMA 1 LETT. B) DEL D.LGS. 36/2023, PREVIA CONSULTAZIONE DI PIU’ OPERATORI ECONOMICI, DELLA DURATA DI 36 (TRENTASEI) MESI, DEI SERVIZI DI COPERTURA ASSICURATIVA SUDDIVISI IN: </w:t>
      </w:r>
      <w:r w:rsidR="00ED18F3" w:rsidRPr="00ED18F3">
        <w:rPr>
          <w:rFonts w:ascii="Times New Roman" w:hAnsi="Times New Roman"/>
          <w:sz w:val="24"/>
          <w:szCs w:val="24"/>
        </w:rPr>
        <w:t>LOTTO 1</w:t>
      </w:r>
      <w:r w:rsidR="00ED18F3" w:rsidRPr="00ED18F3">
        <w:rPr>
          <w:rFonts w:ascii="Times New Roman" w:hAnsi="Times New Roman"/>
          <w:b/>
          <w:sz w:val="24"/>
          <w:szCs w:val="24"/>
        </w:rPr>
        <w:t xml:space="preserve"> “Responsabilità civile per perdite pecuniarie” CIG A00120606B</w:t>
      </w:r>
      <w:r w:rsidR="00ED18F3" w:rsidRPr="00ED18F3">
        <w:rPr>
          <w:rFonts w:ascii="Times New Roman" w:hAnsi="Times New Roman"/>
          <w:sz w:val="24"/>
          <w:szCs w:val="24"/>
        </w:rPr>
        <w:t xml:space="preserve">, LOTTO 2 </w:t>
      </w:r>
      <w:r w:rsidR="00ED18F3" w:rsidRPr="00ED18F3">
        <w:rPr>
          <w:rFonts w:ascii="Times New Roman" w:hAnsi="Times New Roman"/>
          <w:b/>
          <w:sz w:val="24"/>
          <w:szCs w:val="24"/>
        </w:rPr>
        <w:t>“Responsabilità civile RCT/RCO” CIG A00122AE1C</w:t>
      </w:r>
      <w:r w:rsidR="00ED18F3" w:rsidRPr="00ED18F3">
        <w:rPr>
          <w:rFonts w:ascii="Times New Roman" w:hAnsi="Times New Roman"/>
          <w:sz w:val="24"/>
          <w:szCs w:val="24"/>
        </w:rPr>
        <w:t>, LOTTO 3 “</w:t>
      </w:r>
      <w:r w:rsidR="00ED18F3" w:rsidRPr="00ED18F3">
        <w:rPr>
          <w:rFonts w:ascii="Times New Roman" w:hAnsi="Times New Roman"/>
          <w:b/>
          <w:sz w:val="24"/>
          <w:szCs w:val="24"/>
        </w:rPr>
        <w:t>Infortunio amministratori” CIG A0012486E0</w:t>
      </w:r>
      <w:r w:rsidR="00ED18F3" w:rsidRPr="00ED18F3">
        <w:rPr>
          <w:rFonts w:ascii="Times New Roman" w:hAnsi="Times New Roman"/>
          <w:sz w:val="24"/>
          <w:szCs w:val="24"/>
        </w:rPr>
        <w:t>, LOTTO 4 “</w:t>
      </w:r>
      <w:proofErr w:type="spellStart"/>
      <w:r w:rsidR="00ED18F3" w:rsidRPr="00ED18F3">
        <w:rPr>
          <w:rFonts w:ascii="Times New Roman" w:hAnsi="Times New Roman"/>
          <w:b/>
          <w:sz w:val="24"/>
          <w:szCs w:val="24"/>
        </w:rPr>
        <w:t>Kasko</w:t>
      </w:r>
      <w:proofErr w:type="spellEnd"/>
      <w:r w:rsidR="00ED18F3" w:rsidRPr="00ED18F3">
        <w:rPr>
          <w:rFonts w:ascii="Times New Roman" w:hAnsi="Times New Roman"/>
          <w:b/>
          <w:sz w:val="24"/>
          <w:szCs w:val="24"/>
        </w:rPr>
        <w:t xml:space="preserve"> amministratori e dipendenti in missione”</w:t>
      </w:r>
      <w:r w:rsidR="00ED18F3" w:rsidRPr="00ED18F3">
        <w:rPr>
          <w:rFonts w:ascii="Times New Roman" w:hAnsi="Times New Roman"/>
          <w:sz w:val="24"/>
          <w:szCs w:val="24"/>
        </w:rPr>
        <w:t xml:space="preserve"> </w:t>
      </w:r>
      <w:r w:rsidR="00ED18F3" w:rsidRPr="00ED18F3">
        <w:rPr>
          <w:rFonts w:ascii="Times New Roman" w:hAnsi="Times New Roman"/>
          <w:b/>
          <w:sz w:val="24"/>
          <w:szCs w:val="24"/>
        </w:rPr>
        <w:t>CIG A001257342</w:t>
      </w:r>
      <w:r w:rsidR="00ED18F3" w:rsidRPr="00ED18F3">
        <w:rPr>
          <w:rFonts w:ascii="Times New Roman" w:hAnsi="Times New Roman"/>
          <w:sz w:val="24"/>
          <w:szCs w:val="24"/>
        </w:rPr>
        <w:t xml:space="preserve">, LOTTO 5 </w:t>
      </w:r>
      <w:r w:rsidR="00ED18F3" w:rsidRPr="00ED18F3">
        <w:rPr>
          <w:rFonts w:ascii="Times New Roman" w:hAnsi="Times New Roman"/>
          <w:b/>
          <w:sz w:val="24"/>
          <w:szCs w:val="24"/>
        </w:rPr>
        <w:t>“Furto” CIG A00126E63C</w:t>
      </w:r>
      <w:r w:rsidR="00ED18F3" w:rsidRPr="00ED18F3">
        <w:rPr>
          <w:rFonts w:ascii="Times New Roman" w:hAnsi="Times New Roman"/>
          <w:sz w:val="24"/>
          <w:szCs w:val="24"/>
        </w:rPr>
        <w:t xml:space="preserve">, LOTTO 6 </w:t>
      </w:r>
      <w:r w:rsidR="00ED18F3" w:rsidRPr="00ED18F3">
        <w:rPr>
          <w:rFonts w:ascii="Times New Roman" w:hAnsi="Times New Roman"/>
          <w:b/>
          <w:sz w:val="24"/>
          <w:szCs w:val="24"/>
        </w:rPr>
        <w:t>“Incendio” CIG A00127E371</w:t>
      </w:r>
      <w:r w:rsidR="00ED18F3" w:rsidRPr="00ED18F3">
        <w:rPr>
          <w:rFonts w:ascii="Times New Roman" w:hAnsi="Times New Roman"/>
          <w:sz w:val="24"/>
          <w:szCs w:val="24"/>
        </w:rPr>
        <w:t xml:space="preserve">, LOTTO  7 </w:t>
      </w:r>
      <w:r w:rsidR="00ED18F3" w:rsidRPr="00ED18F3">
        <w:rPr>
          <w:rFonts w:ascii="Times New Roman" w:hAnsi="Times New Roman"/>
          <w:b/>
          <w:sz w:val="24"/>
          <w:szCs w:val="24"/>
        </w:rPr>
        <w:t>“Tutela legale” CIG   A00128F179</w:t>
      </w:r>
      <w:r w:rsidR="00ED18F3" w:rsidRPr="00ED18F3">
        <w:rPr>
          <w:rFonts w:ascii="Times New Roman" w:hAnsi="Times New Roman"/>
          <w:sz w:val="24"/>
          <w:szCs w:val="24"/>
        </w:rPr>
        <w:t xml:space="preserve"> </w:t>
      </w:r>
    </w:p>
    <w:p w:rsidR="000578BB" w:rsidRDefault="000578BB" w:rsidP="000578BB">
      <w:pPr>
        <w:widowControl w:val="0"/>
        <w:spacing w:after="0" w:line="240" w:lineRule="auto"/>
        <w:rPr>
          <w:rFonts w:ascii="Times New Roman" w:hAnsi="Times New Roman"/>
          <w:b/>
        </w:rPr>
      </w:pPr>
    </w:p>
    <w:p w:rsidR="00ED18F3" w:rsidRDefault="00ED18F3" w:rsidP="000578BB">
      <w:pPr>
        <w:widowControl w:val="0"/>
        <w:spacing w:after="0" w:line="240" w:lineRule="auto"/>
        <w:rPr>
          <w:rFonts w:ascii="Times New Roman" w:hAnsi="Times New Roman"/>
          <w:b/>
        </w:rPr>
      </w:pPr>
      <w:r>
        <w:rPr>
          <w:rFonts w:ascii="Times New Roman" w:hAnsi="Times New Roman"/>
          <w:b/>
        </w:rPr>
        <w:t>N</w:t>
      </w:r>
      <w:r w:rsidRPr="00D2762C">
        <w:rPr>
          <w:rFonts w:ascii="Times New Roman" w:hAnsi="Times New Roman"/>
          <w:b/>
        </w:rPr>
        <w:t>umero gara 9264192</w:t>
      </w:r>
    </w:p>
    <w:p w:rsidR="000578BB" w:rsidRPr="00D2762C" w:rsidRDefault="000578BB" w:rsidP="000578BB">
      <w:pPr>
        <w:widowControl w:val="0"/>
        <w:spacing w:after="0" w:line="240" w:lineRule="auto"/>
        <w:rPr>
          <w:rFonts w:ascii="Times New Roman" w:hAnsi="Times New Roman"/>
          <w:b/>
        </w:rPr>
      </w:pPr>
    </w:p>
    <w:p w:rsidR="004F76C9" w:rsidRDefault="00C84A08" w:rsidP="00ED18F3">
      <w:pPr>
        <w:pStyle w:val="Titolo"/>
        <w:spacing w:before="0" w:after="0" w:line="240" w:lineRule="auto"/>
        <w:jc w:val="both"/>
        <w:rPr>
          <w:rFonts w:ascii="Times New Roman" w:hAnsi="Times New Roman"/>
          <w:b w:val="0"/>
          <w:sz w:val="24"/>
          <w:szCs w:val="24"/>
        </w:rPr>
      </w:pPr>
      <w:r>
        <w:rPr>
          <w:rFonts w:ascii="Times New Roman" w:hAnsi="Times New Roman"/>
          <w:sz w:val="24"/>
          <w:szCs w:val="24"/>
        </w:rPr>
        <w:t xml:space="preserve">CPV 66510000-8 Servizi assicurativi </w:t>
      </w:r>
    </w:p>
    <w:p w:rsidR="004F76C9" w:rsidRDefault="004F76C9">
      <w:pPr>
        <w:spacing w:after="0"/>
        <w:jc w:val="both"/>
        <w:rPr>
          <w:rFonts w:ascii="Arial" w:eastAsia="Arial" w:hAnsi="Arial" w:cs="Arial"/>
        </w:rPr>
      </w:pPr>
    </w:p>
    <w:p w:rsidR="004F76C9" w:rsidRDefault="004F76C9">
      <w:pPr>
        <w:spacing w:after="0" w:line="240" w:lineRule="auto"/>
        <w:jc w:val="both"/>
        <w:rPr>
          <w:rFonts w:ascii="Times" w:eastAsia="Times" w:hAnsi="Times" w:cs="Times"/>
          <w:b/>
          <w:color w:val="000000"/>
          <w:sz w:val="24"/>
          <w:szCs w:val="24"/>
        </w:rPr>
      </w:pPr>
    </w:p>
    <w:p w:rsidR="004F76C9" w:rsidRDefault="004F76C9">
      <w:pPr>
        <w:spacing w:after="0" w:line="240" w:lineRule="auto"/>
        <w:jc w:val="both"/>
        <w:rPr>
          <w:rFonts w:ascii="Times New Roman" w:hAnsi="Times New Roman"/>
          <w:b/>
          <w:sz w:val="24"/>
          <w:szCs w:val="24"/>
        </w:rPr>
      </w:pPr>
    </w:p>
    <w:p w:rsidR="004F76C9" w:rsidRDefault="00C84A08">
      <w:pPr>
        <w:pBdr>
          <w:top w:val="nil"/>
          <w:left w:val="nil"/>
          <w:bottom w:val="nil"/>
          <w:right w:val="nil"/>
          <w:between w:val="nil"/>
        </w:pBd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Il sottoscritto _________________________________________________________, nato a ______________________________________ (_____) il ___________________, </w:t>
      </w:r>
    </w:p>
    <w:p w:rsidR="004F76C9" w:rsidRDefault="00C84A08">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 xml:space="preserve">CF ________________________ residente a _____________________________(_____) in Via ________________________________________________________ n° _______, </w:t>
      </w:r>
    </w:p>
    <w:p w:rsidR="004F76C9" w:rsidRDefault="00C84A08">
      <w:pPr>
        <w:spacing w:after="0" w:line="360" w:lineRule="auto"/>
        <w:jc w:val="both"/>
        <w:rPr>
          <w:rFonts w:ascii="Times New Roman" w:hAnsi="Times New Roman"/>
          <w:sz w:val="24"/>
          <w:szCs w:val="24"/>
        </w:rPr>
      </w:pPr>
      <w:r>
        <w:rPr>
          <w:rFonts w:ascii="Times New Roman" w:hAnsi="Times New Roman"/>
          <w:sz w:val="24"/>
          <w:szCs w:val="24"/>
        </w:rPr>
        <w:t>nella sua qualità di _________________________________________________________</w:t>
      </w:r>
    </w:p>
    <w:p w:rsidR="004F76C9" w:rsidRDefault="00C84A08">
      <w:pPr>
        <w:spacing w:after="0"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titolare/rappresentante legale, procuratore</w:t>
      </w:r>
      <w:r>
        <w:rPr>
          <w:rFonts w:ascii="Times New Roman" w:hAnsi="Times New Roman"/>
          <w:sz w:val="24"/>
          <w:szCs w:val="24"/>
        </w:rPr>
        <w:t>)</w:t>
      </w:r>
    </w:p>
    <w:p w:rsidR="004F76C9" w:rsidRDefault="00C84A08">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i/>
          <w:color w:val="000000"/>
          <w:sz w:val="24"/>
          <w:szCs w:val="24"/>
        </w:rPr>
        <w:t>eventualmente)</w:t>
      </w:r>
      <w:r>
        <w:rPr>
          <w:rFonts w:ascii="Times New Roman" w:hAnsi="Times New Roman"/>
          <w:color w:val="000000"/>
          <w:sz w:val="24"/>
          <w:szCs w:val="24"/>
        </w:rPr>
        <w:t xml:space="preserve"> giusta procura generale/speciale n°____________ del ______________</w:t>
      </w:r>
      <w:proofErr w:type="gramStart"/>
      <w:r>
        <w:rPr>
          <w:rFonts w:ascii="Times New Roman" w:hAnsi="Times New Roman"/>
          <w:color w:val="000000"/>
          <w:sz w:val="24"/>
          <w:szCs w:val="24"/>
        </w:rPr>
        <w:t>_  a</w:t>
      </w:r>
      <w:proofErr w:type="gramEnd"/>
      <w:r>
        <w:rPr>
          <w:rFonts w:ascii="Times New Roman" w:hAnsi="Times New Roman"/>
          <w:color w:val="000000"/>
          <w:sz w:val="24"/>
          <w:szCs w:val="24"/>
        </w:rPr>
        <w:t xml:space="preserve"> rogito del notaio_________________________________________________________</w:t>
      </w:r>
    </w:p>
    <w:p w:rsidR="004F76C9" w:rsidRDefault="00C84A08">
      <w:pPr>
        <w:pBdr>
          <w:top w:val="nil"/>
          <w:left w:val="nil"/>
          <w:bottom w:val="nil"/>
          <w:right w:val="nil"/>
          <w:between w:val="nil"/>
        </w:pBdr>
        <w:spacing w:after="0" w:line="360" w:lineRule="auto"/>
        <w:rPr>
          <w:rFonts w:ascii="Times New Roman" w:hAnsi="Times New Roman"/>
          <w:color w:val="000000"/>
          <w:sz w:val="24"/>
          <w:szCs w:val="24"/>
        </w:rPr>
      </w:pPr>
      <w:r>
        <w:rPr>
          <w:rFonts w:ascii="Times New Roman" w:hAnsi="Times New Roman"/>
          <w:color w:val="000000"/>
          <w:sz w:val="24"/>
          <w:szCs w:val="24"/>
        </w:rPr>
        <w:t xml:space="preserve">dell’Impresa </w:t>
      </w:r>
      <w:r>
        <w:rPr>
          <w:rFonts w:ascii="Times New Roman" w:hAnsi="Times New Roman"/>
          <w:i/>
          <w:color w:val="000000"/>
          <w:sz w:val="24"/>
          <w:szCs w:val="24"/>
        </w:rPr>
        <w:t>(Denominazione/ Ragione Sociale)</w:t>
      </w:r>
      <w:r>
        <w:rPr>
          <w:rFonts w:ascii="Times New Roman" w:hAnsi="Times New Roman"/>
          <w:color w:val="000000"/>
          <w:sz w:val="24"/>
          <w:szCs w:val="24"/>
        </w:rPr>
        <w:t>:</w:t>
      </w:r>
    </w:p>
    <w:p w:rsidR="004F76C9" w:rsidRDefault="00C84A08">
      <w:pPr>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 con sede in _____________________________________________________(_____), Via ________________________________________________________ n° ________, codice fiscale __________________________ partita I.V.A. ______________________,</w:t>
      </w:r>
    </w:p>
    <w:p w:rsidR="004F76C9"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Times New Roman" w:hAnsi="Times New Roman"/>
          <w:color w:val="000000"/>
          <w:sz w:val="24"/>
          <w:szCs w:val="24"/>
        </w:rPr>
      </w:pPr>
      <w:r>
        <w:rPr>
          <w:rFonts w:ascii="Times New Roman" w:hAnsi="Times New Roman"/>
          <w:color w:val="000000"/>
          <w:sz w:val="24"/>
          <w:szCs w:val="24"/>
        </w:rPr>
        <w:t xml:space="preserve">email_____________________________ </w:t>
      </w:r>
      <w:proofErr w:type="spellStart"/>
      <w:r>
        <w:rPr>
          <w:rFonts w:ascii="Times New Roman" w:hAnsi="Times New Roman"/>
          <w:color w:val="000000"/>
          <w:sz w:val="24"/>
          <w:szCs w:val="24"/>
        </w:rPr>
        <w:t>pec</w:t>
      </w:r>
      <w:proofErr w:type="spellEnd"/>
      <w:r>
        <w:rPr>
          <w:rFonts w:ascii="Times New Roman" w:hAnsi="Times New Roman"/>
          <w:color w:val="000000"/>
          <w:sz w:val="24"/>
          <w:szCs w:val="24"/>
        </w:rPr>
        <w:t xml:space="preserve">________________________________,  </w:t>
      </w:r>
    </w:p>
    <w:p w:rsidR="004F76C9" w:rsidRDefault="00C84A08">
      <w:pPr>
        <w:widowControl w:val="0"/>
        <w:tabs>
          <w:tab w:val="left" w:pos="5670"/>
          <w:tab w:val="right" w:pos="9356"/>
        </w:tabs>
        <w:spacing w:after="240" w:line="360" w:lineRule="auto"/>
        <w:ind w:left="120"/>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u w:val="single"/>
        </w:rPr>
        <w:t>solo se pertinente – per strutture costituite da più soggetti</w:t>
      </w:r>
      <w:r>
        <w:rPr>
          <w:rFonts w:ascii="Times New Roman" w:hAnsi="Times New Roman"/>
          <w:sz w:val="24"/>
          <w:szCs w:val="24"/>
        </w:rPr>
        <w:t xml:space="preserve">) in qualità di legale </w:t>
      </w:r>
      <w:proofErr w:type="gramStart"/>
      <w:r>
        <w:rPr>
          <w:rFonts w:ascii="Times New Roman" w:hAnsi="Times New Roman"/>
          <w:sz w:val="24"/>
          <w:szCs w:val="24"/>
        </w:rPr>
        <w:t>rappresentante  di</w:t>
      </w:r>
      <w:proofErr w:type="gramEnd"/>
      <w:r>
        <w:rPr>
          <w:rFonts w:ascii="Times New Roman" w:hAnsi="Times New Roman"/>
          <w:sz w:val="24"/>
          <w:szCs w:val="24"/>
        </w:rPr>
        <w:t xml:space="preserve"> _______________________________________________________</w:t>
      </w:r>
    </w:p>
    <w:p w:rsidR="004F76C9" w:rsidRDefault="00C84A08">
      <w:pPr>
        <w:widowControl w:val="0"/>
        <w:tabs>
          <w:tab w:val="left" w:pos="5670"/>
          <w:tab w:val="right" w:pos="9356"/>
        </w:tabs>
        <w:spacing w:before="240" w:after="240" w:line="360" w:lineRule="auto"/>
        <w:ind w:left="120"/>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i/>
          <w:sz w:val="24"/>
          <w:szCs w:val="24"/>
        </w:rPr>
        <w:t>specificare la forma del consorzio/raggruppamento/gruppo)</w:t>
      </w:r>
      <w:r w:rsidR="00E544DE">
        <w:rPr>
          <w:rFonts w:ascii="Times New Roman" w:hAnsi="Times New Roman"/>
          <w:i/>
          <w:sz w:val="24"/>
          <w:szCs w:val="24"/>
        </w:rPr>
        <w:t xml:space="preserve"> </w:t>
      </w:r>
      <w:r>
        <w:rPr>
          <w:rFonts w:ascii="Times New Roman" w:hAnsi="Times New Roman"/>
          <w:sz w:val="24"/>
          <w:szCs w:val="24"/>
        </w:rPr>
        <w:t>costitu</w:t>
      </w:r>
      <w:r w:rsidR="00E544DE">
        <w:rPr>
          <w:rFonts w:ascii="Times New Roman" w:hAnsi="Times New Roman"/>
          <w:sz w:val="24"/>
          <w:szCs w:val="24"/>
        </w:rPr>
        <w:t>i</w:t>
      </w:r>
      <w:r>
        <w:rPr>
          <w:rFonts w:ascii="Times New Roman" w:hAnsi="Times New Roman"/>
          <w:sz w:val="24"/>
          <w:szCs w:val="24"/>
        </w:rPr>
        <w:t>to da</w:t>
      </w:r>
      <w:r>
        <w:rPr>
          <w:rFonts w:ascii="Times New Roman" w:hAnsi="Times New Roman"/>
          <w:i/>
          <w:sz w:val="24"/>
          <w:szCs w:val="24"/>
        </w:rPr>
        <w:t xml:space="preserve"> _____________________________________________________________</w:t>
      </w:r>
      <w:r w:rsidR="00E544DE">
        <w:rPr>
          <w:rFonts w:ascii="Times New Roman" w:hAnsi="Times New Roman"/>
          <w:i/>
          <w:sz w:val="24"/>
          <w:szCs w:val="24"/>
        </w:rPr>
        <w:t>_________</w:t>
      </w:r>
      <w:r>
        <w:rPr>
          <w:rFonts w:ascii="Times New Roman" w:hAnsi="Times New Roman"/>
          <w:i/>
          <w:sz w:val="24"/>
          <w:szCs w:val="24"/>
        </w:rPr>
        <w:t>______________________________________________________________________________________________________________________________________________</w:t>
      </w:r>
      <w:r>
        <w:rPr>
          <w:rFonts w:ascii="Times New Roman" w:hAnsi="Times New Roman"/>
          <w:sz w:val="24"/>
          <w:szCs w:val="24"/>
        </w:rPr>
        <w:t>Pec___________________________________tel______________________________</w:t>
      </w:r>
    </w:p>
    <w:p w:rsidR="004F76C9"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Times New Roman" w:hAnsi="Times New Roman"/>
          <w:color w:val="000000"/>
          <w:sz w:val="24"/>
          <w:szCs w:val="24"/>
        </w:rPr>
      </w:pPr>
      <w:r>
        <w:rPr>
          <w:rFonts w:ascii="Times New Roman" w:hAnsi="Times New Roman"/>
          <w:color w:val="000000"/>
          <w:sz w:val="24"/>
          <w:szCs w:val="24"/>
        </w:rPr>
        <w:t xml:space="preserve">consapevole della responsabilità penale a cui può andare incontro in caso di dichiarazioni mendaci, ai sensi e per gli effetti dell’art. 76 del D.P.R. 28 dicembre 2000, n. 445, tenuto conto degli artt. 46 e 47 del citato D.P.R. n. 445/2000 e </w:t>
      </w:r>
    </w:p>
    <w:p w:rsidR="004F76C9" w:rsidRDefault="00C84A08" w:rsidP="00E544DE">
      <w:pPr>
        <w:tabs>
          <w:tab w:val="right" w:pos="9356"/>
        </w:tabs>
        <w:spacing w:after="0" w:line="240" w:lineRule="auto"/>
        <w:ind w:right="282"/>
        <w:contextualSpacing/>
        <w:jc w:val="center"/>
        <w:rPr>
          <w:rFonts w:ascii="Times New Roman" w:hAnsi="Times New Roman"/>
          <w:b/>
          <w:sz w:val="24"/>
          <w:szCs w:val="24"/>
        </w:rPr>
      </w:pPr>
      <w:r>
        <w:rPr>
          <w:rFonts w:ascii="Times New Roman" w:hAnsi="Times New Roman"/>
          <w:b/>
          <w:sz w:val="24"/>
          <w:szCs w:val="24"/>
        </w:rPr>
        <w:t>PRESO</w:t>
      </w:r>
      <w:r>
        <w:rPr>
          <w:rFonts w:ascii="Times New Roman" w:hAnsi="Times New Roman"/>
          <w:b/>
        </w:rPr>
        <w:t xml:space="preserve"> </w:t>
      </w:r>
      <w:r>
        <w:rPr>
          <w:rFonts w:ascii="Times New Roman" w:hAnsi="Times New Roman"/>
          <w:b/>
          <w:sz w:val="24"/>
          <w:szCs w:val="24"/>
        </w:rPr>
        <w:t>ATTO</w:t>
      </w:r>
    </w:p>
    <w:p w:rsidR="004F76C9" w:rsidRDefault="00C84A08" w:rsidP="00E544DE">
      <w:pPr>
        <w:tabs>
          <w:tab w:val="right" w:pos="9356"/>
        </w:tabs>
        <w:spacing w:after="0" w:line="240" w:lineRule="auto"/>
        <w:ind w:right="284"/>
        <w:contextualSpacing/>
        <w:jc w:val="both"/>
        <w:rPr>
          <w:rFonts w:ascii="Times New Roman" w:hAnsi="Times New Roman"/>
          <w:sz w:val="24"/>
          <w:szCs w:val="24"/>
        </w:rPr>
      </w:pPr>
      <w:r>
        <w:rPr>
          <w:rFonts w:ascii="Times New Roman" w:hAnsi="Times New Roman"/>
          <w:sz w:val="24"/>
          <w:szCs w:val="24"/>
        </w:rPr>
        <w:t>di tutte le condizioni e dei termini di partecipazione stabiliti nell’Avviso, nel Disciplinare e nelle Regole del sistema di e-procurement della pubblica amministrazione (di seguito Regole)</w:t>
      </w:r>
    </w:p>
    <w:p w:rsidR="004F76C9" w:rsidRDefault="00C84A08" w:rsidP="00E544DE">
      <w:pPr>
        <w:tabs>
          <w:tab w:val="right" w:pos="9356"/>
        </w:tabs>
        <w:spacing w:after="0" w:line="240" w:lineRule="auto"/>
        <w:ind w:right="282"/>
        <w:contextualSpacing/>
        <w:jc w:val="center"/>
        <w:rPr>
          <w:rFonts w:ascii="Times New Roman" w:hAnsi="Times New Roman"/>
          <w:b/>
          <w:sz w:val="24"/>
          <w:szCs w:val="24"/>
        </w:rPr>
      </w:pPr>
      <w:r>
        <w:rPr>
          <w:rFonts w:ascii="Times New Roman" w:hAnsi="Times New Roman"/>
          <w:b/>
          <w:sz w:val="24"/>
          <w:szCs w:val="24"/>
        </w:rPr>
        <w:t>MANIFESTA</w:t>
      </w:r>
    </w:p>
    <w:p w:rsidR="004F76C9"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Times New Roman" w:hAnsi="Times New Roman"/>
          <w:sz w:val="24"/>
          <w:szCs w:val="24"/>
        </w:rPr>
      </w:pPr>
      <w:r>
        <w:rPr>
          <w:rFonts w:ascii="Times New Roman" w:hAnsi="Times New Roman"/>
          <w:color w:val="000000"/>
          <w:sz w:val="24"/>
          <w:szCs w:val="24"/>
        </w:rPr>
        <w:t>il proprio interesse a partecipare all</w:t>
      </w:r>
      <w:r>
        <w:rPr>
          <w:rFonts w:ascii="Times New Roman" w:hAnsi="Times New Roman"/>
          <w:sz w:val="24"/>
          <w:szCs w:val="24"/>
        </w:rPr>
        <w:t xml:space="preserve">’indagine conoscitiva al fine di essere interpellato per la procedura di affidamento diretto di cui all’art. 50 comma 1 lett. b) del </w:t>
      </w:r>
      <w:proofErr w:type="spellStart"/>
      <w:r>
        <w:rPr>
          <w:rFonts w:ascii="Times New Roman" w:hAnsi="Times New Roman"/>
          <w:sz w:val="24"/>
          <w:szCs w:val="24"/>
        </w:rPr>
        <w:t>D.Lgs</w:t>
      </w:r>
      <w:proofErr w:type="spellEnd"/>
      <w:r>
        <w:rPr>
          <w:rFonts w:ascii="Times New Roman" w:hAnsi="Times New Roman"/>
          <w:sz w:val="24"/>
          <w:szCs w:val="24"/>
        </w:rPr>
        <w:t xml:space="preserve"> 36/2023 (di seguito “Codice”) per il/i seguente/i lotto/i  </w:t>
      </w:r>
    </w:p>
    <w:p w:rsidR="00E544DE"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Times New Roman" w:hAnsi="Times New Roman"/>
          <w:highlight w:val="yellow"/>
        </w:rPr>
      </w:pPr>
    </w:p>
    <w:tbl>
      <w:tblPr>
        <w:tblStyle w:val="a0"/>
        <w:tblW w:w="88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08"/>
        <w:gridCol w:w="1588"/>
        <w:gridCol w:w="1799"/>
        <w:gridCol w:w="1326"/>
        <w:gridCol w:w="1326"/>
      </w:tblGrid>
      <w:tr w:rsidR="004F76C9" w:rsidRPr="00E544DE" w:rsidTr="00B92A47">
        <w:trPr>
          <w:jc w:val="center"/>
        </w:trPr>
        <w:tc>
          <w:tcPr>
            <w:tcW w:w="2117" w:type="dxa"/>
            <w:shd w:val="clear" w:color="auto" w:fill="B7B7B7"/>
            <w:tcMar>
              <w:top w:w="100" w:type="dxa"/>
              <w:left w:w="100" w:type="dxa"/>
              <w:bottom w:w="100" w:type="dxa"/>
              <w:right w:w="100" w:type="dxa"/>
            </w:tcMar>
          </w:tcPr>
          <w:p w:rsidR="004F76C9" w:rsidRPr="00E544DE" w:rsidRDefault="00C84A08">
            <w:pPr>
              <w:widowControl w:val="0"/>
              <w:tabs>
                <w:tab w:val="left" w:pos="5670"/>
                <w:tab w:val="right" w:pos="9356"/>
              </w:tabs>
              <w:spacing w:after="0" w:line="360" w:lineRule="auto"/>
              <w:ind w:right="282"/>
              <w:jc w:val="both"/>
              <w:rPr>
                <w:rFonts w:ascii="Times New Roman" w:hAnsi="Times New Roman"/>
                <w:sz w:val="20"/>
                <w:szCs w:val="20"/>
              </w:rPr>
            </w:pPr>
            <w:r w:rsidRPr="00E544DE">
              <w:rPr>
                <w:rFonts w:ascii="Times New Roman" w:hAnsi="Times New Roman"/>
                <w:sz w:val="20"/>
                <w:szCs w:val="20"/>
              </w:rPr>
              <w:t xml:space="preserve"> </w:t>
            </w:r>
            <w:sdt>
              <w:sdtPr>
                <w:rPr>
                  <w:sz w:val="20"/>
                  <w:szCs w:val="20"/>
                </w:rPr>
                <w:tag w:val="goog_rdk_0"/>
                <w:id w:val="-1591155666"/>
              </w:sdtPr>
              <w:sdtEndPr/>
              <w:sdtContent>
                <w:r w:rsidRPr="00E544DE">
                  <w:rPr>
                    <w:rFonts w:ascii="Arial Unicode MS" w:eastAsia="Arial Unicode MS" w:hAnsi="Arial Unicode MS" w:cs="Arial Unicode MS"/>
                    <w:color w:val="040C28"/>
                    <w:sz w:val="20"/>
                    <w:szCs w:val="20"/>
                  </w:rPr>
                  <w:t xml:space="preserve">✔ </w:t>
                </w:r>
              </w:sdtContent>
            </w:sdt>
            <w:r w:rsidRPr="00E544DE">
              <w:rPr>
                <w:rFonts w:ascii="Times New Roman" w:hAnsi="Times New Roman"/>
                <w:sz w:val="20"/>
                <w:szCs w:val="20"/>
              </w:rPr>
              <w:t>(spuntare il/i lotto/i per il/i quale/i si manifesta l’interesse)</w:t>
            </w:r>
          </w:p>
        </w:tc>
        <w:tc>
          <w:tcPr>
            <w:tcW w:w="708" w:type="dxa"/>
            <w:shd w:val="clear" w:color="auto" w:fill="B7B7B7"/>
            <w:tcMar>
              <w:top w:w="100" w:type="dxa"/>
              <w:left w:w="100" w:type="dxa"/>
              <w:bottom w:w="100" w:type="dxa"/>
              <w:right w:w="100" w:type="dxa"/>
            </w:tcMar>
          </w:tcPr>
          <w:p w:rsidR="004F76C9" w:rsidRPr="00E544DE" w:rsidRDefault="00C84A08">
            <w:pPr>
              <w:spacing w:after="0"/>
              <w:jc w:val="center"/>
              <w:rPr>
                <w:rFonts w:ascii="Times New Roman" w:hAnsi="Times New Roman"/>
                <w:sz w:val="20"/>
                <w:szCs w:val="20"/>
              </w:rPr>
            </w:pPr>
            <w:r w:rsidRPr="00E544DE">
              <w:rPr>
                <w:rFonts w:ascii="Times New Roman" w:hAnsi="Times New Roman"/>
                <w:sz w:val="20"/>
                <w:szCs w:val="20"/>
              </w:rPr>
              <w:t>Lotto</w:t>
            </w:r>
          </w:p>
        </w:tc>
        <w:tc>
          <w:tcPr>
            <w:tcW w:w="1588" w:type="dxa"/>
            <w:shd w:val="clear" w:color="auto" w:fill="B7B7B7"/>
            <w:tcMar>
              <w:top w:w="100" w:type="dxa"/>
              <w:left w:w="100" w:type="dxa"/>
              <w:bottom w:w="100" w:type="dxa"/>
              <w:right w:w="100" w:type="dxa"/>
            </w:tcMar>
          </w:tcPr>
          <w:p w:rsidR="004F76C9" w:rsidRPr="00E544DE" w:rsidRDefault="00C84A08">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CIG</w:t>
            </w:r>
          </w:p>
        </w:tc>
        <w:tc>
          <w:tcPr>
            <w:tcW w:w="1799" w:type="dxa"/>
            <w:shd w:val="clear" w:color="auto" w:fill="B7B7B7"/>
            <w:tcMar>
              <w:top w:w="100" w:type="dxa"/>
              <w:left w:w="100" w:type="dxa"/>
              <w:bottom w:w="100" w:type="dxa"/>
              <w:right w:w="100" w:type="dxa"/>
            </w:tcMar>
          </w:tcPr>
          <w:p w:rsidR="004F76C9" w:rsidRPr="00E544DE" w:rsidRDefault="00C84A08">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Oggetto del Lotto</w:t>
            </w:r>
          </w:p>
        </w:tc>
        <w:tc>
          <w:tcPr>
            <w:tcW w:w="1326" w:type="dxa"/>
            <w:shd w:val="clear" w:color="auto" w:fill="B7B7B7"/>
            <w:tcMar>
              <w:top w:w="100" w:type="dxa"/>
              <w:left w:w="100" w:type="dxa"/>
              <w:bottom w:w="100" w:type="dxa"/>
              <w:right w:w="100" w:type="dxa"/>
            </w:tcMar>
          </w:tcPr>
          <w:p w:rsidR="004F76C9" w:rsidRPr="00E544DE" w:rsidRDefault="00C84A08">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 xml:space="preserve">Importo stimato per i 36 mesi </w:t>
            </w:r>
          </w:p>
        </w:tc>
        <w:tc>
          <w:tcPr>
            <w:tcW w:w="1326" w:type="dxa"/>
            <w:shd w:val="clear" w:color="auto" w:fill="CCCCCC"/>
            <w:tcMar>
              <w:top w:w="100" w:type="dxa"/>
              <w:left w:w="100" w:type="dxa"/>
              <w:bottom w:w="100" w:type="dxa"/>
              <w:right w:w="100" w:type="dxa"/>
            </w:tcMar>
          </w:tcPr>
          <w:p w:rsidR="004F76C9" w:rsidRPr="00E544DE" w:rsidRDefault="00C84A08">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Decorrenza</w:t>
            </w:r>
          </w:p>
        </w:tc>
      </w:tr>
      <w:tr w:rsidR="00B86AC2" w:rsidRPr="00E544DE" w:rsidTr="00B92A47">
        <w:trPr>
          <w:cantSplit/>
          <w:jc w:val="center"/>
        </w:trPr>
        <w:tc>
          <w:tcPr>
            <w:tcW w:w="2117" w:type="dxa"/>
            <w:shd w:val="clear" w:color="auto" w:fill="auto"/>
            <w:tcMar>
              <w:top w:w="100" w:type="dxa"/>
              <w:left w:w="100" w:type="dxa"/>
              <w:bottom w:w="100" w:type="dxa"/>
              <w:right w:w="100" w:type="dxa"/>
            </w:tcMar>
          </w:tcPr>
          <w:p w:rsidR="00B86AC2" w:rsidRPr="00E544DE" w:rsidRDefault="00B86AC2" w:rsidP="00B86AC2">
            <w:pPr>
              <w:spacing w:after="0"/>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spacing w:after="0"/>
              <w:jc w:val="center"/>
              <w:rPr>
                <w:rFonts w:ascii="Times New Roman" w:hAnsi="Times New Roman"/>
                <w:sz w:val="20"/>
                <w:szCs w:val="20"/>
              </w:rPr>
            </w:pPr>
            <w:r w:rsidRPr="00E544DE">
              <w:rPr>
                <w:rFonts w:ascii="Times New Roman" w:hAnsi="Times New Roman"/>
                <w:sz w:val="20"/>
                <w:szCs w:val="20"/>
              </w:rPr>
              <w:t>1</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A00120606B</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rPr>
            </w:pPr>
            <w:r w:rsidRPr="00E544DE">
              <w:rPr>
                <w:rFonts w:ascii="Times New Roman" w:hAnsi="Times New Roman"/>
                <w:sz w:val="20"/>
                <w:szCs w:val="20"/>
              </w:rPr>
              <w:t xml:space="preserve">Responsabilità civile per perdite pecuniarie </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18.000,00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29.10.2023</w:t>
            </w:r>
          </w:p>
        </w:tc>
      </w:tr>
      <w:tr w:rsidR="00B86AC2" w:rsidRPr="00E544DE" w:rsidTr="00B92A47">
        <w:trPr>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2</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A00122AE1C</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r w:rsidRPr="00E544DE">
              <w:rPr>
                <w:rFonts w:ascii="Times New Roman" w:hAnsi="Times New Roman"/>
                <w:sz w:val="20"/>
                <w:szCs w:val="20"/>
              </w:rPr>
              <w:t xml:space="preserve">Responsabilità civile RCT/RCO </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7.500,00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r w:rsidR="00B86AC2" w:rsidRPr="00E544DE" w:rsidTr="00B92A47">
        <w:trPr>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3</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A0012486E0</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r w:rsidRPr="00E544DE">
              <w:rPr>
                <w:rFonts w:ascii="Times New Roman" w:hAnsi="Times New Roman"/>
                <w:sz w:val="20"/>
                <w:szCs w:val="20"/>
              </w:rPr>
              <w:t>Infortunio amministratori</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13.500,00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r w:rsidR="00B86AC2" w:rsidRPr="00E544DE" w:rsidTr="00B92A47">
        <w:trPr>
          <w:trHeight w:val="996"/>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4</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A001257342</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proofErr w:type="spellStart"/>
            <w:r w:rsidRPr="00E544DE">
              <w:rPr>
                <w:rFonts w:ascii="Times New Roman" w:hAnsi="Times New Roman"/>
                <w:sz w:val="20"/>
                <w:szCs w:val="20"/>
              </w:rPr>
              <w:t>Kasko</w:t>
            </w:r>
            <w:proofErr w:type="spellEnd"/>
            <w:r w:rsidRPr="00E544DE">
              <w:rPr>
                <w:rFonts w:ascii="Times New Roman" w:hAnsi="Times New Roman"/>
                <w:sz w:val="20"/>
                <w:szCs w:val="20"/>
              </w:rPr>
              <w:t xml:space="preserve"> amministratori e dipendenti in missione</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9.000,00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r w:rsidR="00B86AC2" w:rsidRPr="00E544DE" w:rsidTr="00B92A47">
        <w:trPr>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5</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A00126E63C</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r w:rsidRPr="00E544DE">
              <w:rPr>
                <w:rFonts w:ascii="Times New Roman" w:hAnsi="Times New Roman"/>
                <w:sz w:val="20"/>
                <w:szCs w:val="20"/>
              </w:rPr>
              <w:t>Furto</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6.000,00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r w:rsidR="00B86AC2" w:rsidRPr="00E544DE" w:rsidTr="00B92A47">
        <w:trPr>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6</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A00127E371</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r w:rsidRPr="00E544DE">
              <w:rPr>
                <w:rFonts w:ascii="Times New Roman" w:hAnsi="Times New Roman"/>
                <w:sz w:val="20"/>
                <w:szCs w:val="20"/>
              </w:rPr>
              <w:t>Incendio</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7.500,00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r w:rsidR="00B86AC2" w:rsidRPr="00E544DE" w:rsidTr="00B92A47">
        <w:trPr>
          <w:jc w:val="center"/>
        </w:trPr>
        <w:tc>
          <w:tcPr>
            <w:tcW w:w="2117"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rPr>
                <w:rFonts w:ascii="Times New Roman" w:hAnsi="Times New Roman"/>
                <w:sz w:val="20"/>
                <w:szCs w:val="20"/>
              </w:rPr>
            </w:pPr>
          </w:p>
        </w:tc>
        <w:tc>
          <w:tcPr>
            <w:tcW w:w="708"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7</w:t>
            </w:r>
          </w:p>
        </w:tc>
        <w:tc>
          <w:tcPr>
            <w:tcW w:w="1588" w:type="dxa"/>
            <w:tcMar>
              <w:top w:w="100" w:type="dxa"/>
              <w:left w:w="100" w:type="dxa"/>
              <w:bottom w:w="100" w:type="dxa"/>
              <w:right w:w="100" w:type="dxa"/>
            </w:tcMar>
          </w:tcPr>
          <w:p w:rsidR="00B86AC2" w:rsidRPr="00E544DE" w:rsidRDefault="00B86AC2" w:rsidP="00B86AC2">
            <w:pPr>
              <w:widowControl w:val="0"/>
              <w:jc w:val="both"/>
              <w:rPr>
                <w:rFonts w:ascii="Times New Roman" w:hAnsi="Times New Roman"/>
                <w:sz w:val="20"/>
                <w:szCs w:val="20"/>
              </w:rPr>
            </w:pPr>
            <w:r w:rsidRPr="00E544DE">
              <w:rPr>
                <w:rFonts w:ascii="Times New Roman" w:hAnsi="Times New Roman"/>
                <w:sz w:val="20"/>
                <w:szCs w:val="20"/>
              </w:rPr>
              <w:t>A00128F179</w:t>
            </w:r>
          </w:p>
        </w:tc>
        <w:tc>
          <w:tcPr>
            <w:tcW w:w="1799" w:type="dxa"/>
            <w:shd w:val="clear" w:color="auto" w:fill="auto"/>
            <w:tcMar>
              <w:top w:w="100" w:type="dxa"/>
              <w:left w:w="100" w:type="dxa"/>
              <w:bottom w:w="100" w:type="dxa"/>
              <w:right w:w="100" w:type="dxa"/>
            </w:tcMar>
          </w:tcPr>
          <w:p w:rsidR="00B86AC2" w:rsidRPr="00E544DE" w:rsidRDefault="00B86AC2" w:rsidP="00B86AC2">
            <w:pPr>
              <w:spacing w:after="0" w:line="240" w:lineRule="auto"/>
              <w:jc w:val="center"/>
              <w:rPr>
                <w:rFonts w:ascii="Times New Roman" w:hAnsi="Times New Roman"/>
                <w:sz w:val="20"/>
                <w:szCs w:val="20"/>
                <w:highlight w:val="yellow"/>
              </w:rPr>
            </w:pPr>
            <w:r w:rsidRPr="00E544DE">
              <w:rPr>
                <w:rFonts w:ascii="Times New Roman" w:hAnsi="Times New Roman"/>
                <w:sz w:val="20"/>
                <w:szCs w:val="20"/>
              </w:rPr>
              <w:t>Tutela legale</w:t>
            </w:r>
          </w:p>
        </w:tc>
        <w:tc>
          <w:tcPr>
            <w:tcW w:w="1326" w:type="dxa"/>
            <w:shd w:val="clear" w:color="auto" w:fill="auto"/>
            <w:tcMar>
              <w:top w:w="100" w:type="dxa"/>
              <w:left w:w="100" w:type="dxa"/>
              <w:bottom w:w="100" w:type="dxa"/>
              <w:right w:w="100" w:type="dxa"/>
            </w:tcMar>
          </w:tcPr>
          <w:p w:rsidR="00B86AC2" w:rsidRPr="00E544DE" w:rsidRDefault="00B86AC2" w:rsidP="00B86AC2">
            <w:pPr>
              <w:widowControl w:val="0"/>
              <w:spacing w:after="0" w:line="240" w:lineRule="auto"/>
              <w:jc w:val="center"/>
              <w:rPr>
                <w:rFonts w:ascii="Times New Roman" w:hAnsi="Times New Roman"/>
                <w:sz w:val="20"/>
                <w:szCs w:val="20"/>
              </w:rPr>
            </w:pPr>
            <w:r w:rsidRPr="00E544DE">
              <w:rPr>
                <w:rFonts w:ascii="Times New Roman" w:hAnsi="Times New Roman"/>
                <w:sz w:val="20"/>
                <w:szCs w:val="20"/>
              </w:rPr>
              <w:t>6.732,00</w:t>
            </w:r>
          </w:p>
        </w:tc>
        <w:tc>
          <w:tcPr>
            <w:tcW w:w="1326" w:type="dxa"/>
          </w:tcPr>
          <w:p w:rsidR="00B86AC2" w:rsidRPr="00E544DE" w:rsidRDefault="00B86AC2" w:rsidP="00B86AC2">
            <w:pPr>
              <w:widowControl w:val="0"/>
              <w:tabs>
                <w:tab w:val="left" w:pos="360"/>
              </w:tabs>
              <w:spacing w:after="0"/>
              <w:jc w:val="right"/>
              <w:rPr>
                <w:rFonts w:ascii="Times New Roman" w:hAnsi="Times New Roman"/>
                <w:sz w:val="20"/>
                <w:szCs w:val="20"/>
              </w:rPr>
            </w:pPr>
            <w:r w:rsidRPr="00E544DE">
              <w:rPr>
                <w:rFonts w:ascii="Times New Roman" w:hAnsi="Times New Roman"/>
                <w:sz w:val="20"/>
                <w:szCs w:val="20"/>
              </w:rPr>
              <w:t>ore 24:00 del 31.10.2023</w:t>
            </w:r>
          </w:p>
        </w:tc>
      </w:tr>
    </w:tbl>
    <w:p w:rsidR="004F76C9"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ed a questo effetto </w:t>
      </w:r>
    </w:p>
    <w:p w:rsidR="004F76C9" w:rsidRDefault="00C84A08">
      <w:pPr>
        <w:ind w:right="328"/>
        <w:jc w:val="center"/>
        <w:rPr>
          <w:rFonts w:ascii="Times New Roman" w:hAnsi="Times New Roman"/>
          <w:b/>
          <w:sz w:val="24"/>
          <w:szCs w:val="24"/>
        </w:rPr>
      </w:pPr>
      <w:r>
        <w:rPr>
          <w:rFonts w:ascii="Times New Roman" w:hAnsi="Times New Roman"/>
          <w:b/>
          <w:sz w:val="24"/>
          <w:szCs w:val="24"/>
        </w:rPr>
        <w:lastRenderedPageBreak/>
        <w:t>DICHIARA</w:t>
      </w:r>
    </w:p>
    <w:p w:rsidR="004F76C9" w:rsidRDefault="00C84A08">
      <w:pPr>
        <w:spacing w:after="0"/>
        <w:rPr>
          <w:rFonts w:ascii="Times New Roman" w:hAnsi="Times New Roman"/>
          <w:sz w:val="24"/>
          <w:szCs w:val="24"/>
        </w:rPr>
      </w:pPr>
      <w:r>
        <w:rPr>
          <w:rFonts w:ascii="Times New Roman" w:hAnsi="Times New Roman"/>
          <w:sz w:val="24"/>
          <w:szCs w:val="24"/>
        </w:rPr>
        <w:t>1. l’insussistenza delle cause di esclusione di cui agli artt. 94 e 95 del Codice;</w:t>
      </w:r>
    </w:p>
    <w:p w:rsidR="004F76C9" w:rsidRDefault="00C84A08">
      <w:pPr>
        <w:spacing w:before="60" w:after="60"/>
        <w:jc w:val="both"/>
        <w:rPr>
          <w:rFonts w:ascii="Times New Roman" w:hAnsi="Times New Roman"/>
          <w:sz w:val="24"/>
          <w:szCs w:val="24"/>
        </w:rPr>
      </w:pPr>
      <w:r>
        <w:rPr>
          <w:rFonts w:ascii="Times New Roman" w:hAnsi="Times New Roman"/>
          <w:sz w:val="24"/>
          <w:szCs w:val="24"/>
        </w:rPr>
        <w:t>2. l’insussistenza delle cause automatiche di esclusione di cui all’articolo 94 commi 1 e 2 del Codice in relazione a tutti i soggetti indicati al comma 3 del citato articolo;</w:t>
      </w:r>
    </w:p>
    <w:p w:rsidR="004F76C9" w:rsidRDefault="00C84A08">
      <w:pPr>
        <w:spacing w:before="60" w:after="60"/>
        <w:jc w:val="both"/>
        <w:rPr>
          <w:rFonts w:ascii="Times New Roman" w:hAnsi="Times New Roman"/>
          <w:sz w:val="24"/>
          <w:szCs w:val="24"/>
        </w:rPr>
      </w:pPr>
      <w:r>
        <w:rPr>
          <w:rFonts w:ascii="Times New Roman" w:hAnsi="Times New Roman"/>
          <w:sz w:val="24"/>
          <w:szCs w:val="24"/>
        </w:rPr>
        <w:t>3. l’insussistenza delle cause non automatiche di esclusione di cui all’articolo 98, comma 4, lettere g) ed h) del Codice in relazione ai soggetti di cui al punto precedente;</w:t>
      </w:r>
    </w:p>
    <w:p w:rsidR="004F76C9" w:rsidRDefault="00C84A08">
      <w:pPr>
        <w:spacing w:before="120" w:after="60"/>
        <w:jc w:val="both"/>
        <w:rPr>
          <w:rFonts w:ascii="Times New Roman" w:hAnsi="Times New Roman"/>
          <w:sz w:val="24"/>
          <w:szCs w:val="24"/>
        </w:rPr>
      </w:pPr>
      <w:r>
        <w:rPr>
          <w:rFonts w:ascii="Times New Roman" w:hAnsi="Times New Roman"/>
          <w:sz w:val="24"/>
          <w:szCs w:val="24"/>
        </w:rPr>
        <w:t xml:space="preserve">4. l’assenza della causa di incompatibilità di cui all’art. 53, comma 16-ter, del </w:t>
      </w:r>
      <w:proofErr w:type="spellStart"/>
      <w:r>
        <w:rPr>
          <w:rFonts w:ascii="Times New Roman" w:hAnsi="Times New Roman"/>
          <w:sz w:val="24"/>
          <w:szCs w:val="24"/>
        </w:rPr>
        <w:t>D.Lgs</w:t>
      </w:r>
      <w:proofErr w:type="spellEnd"/>
      <w:r>
        <w:rPr>
          <w:rFonts w:ascii="Times New Roman" w:hAnsi="Times New Roman"/>
          <w:sz w:val="24"/>
          <w:szCs w:val="24"/>
        </w:rPr>
        <w:t xml:space="preserve"> 165/2001;</w:t>
      </w:r>
    </w:p>
    <w:p w:rsidR="004F76C9" w:rsidRDefault="00C84A08">
      <w:pPr>
        <w:spacing w:before="60" w:after="60"/>
        <w:jc w:val="both"/>
        <w:rPr>
          <w:rFonts w:ascii="Times New Roman" w:hAnsi="Times New Roman"/>
          <w:sz w:val="24"/>
          <w:szCs w:val="24"/>
        </w:rPr>
      </w:pPr>
      <w:bookmarkStart w:id="1" w:name="_heading=h.1y810tw" w:colFirst="0" w:colLast="0"/>
      <w:bookmarkEnd w:id="1"/>
      <w:r>
        <w:rPr>
          <w:rFonts w:ascii="Times New Roman" w:hAnsi="Times New Roman"/>
          <w:sz w:val="24"/>
          <w:szCs w:val="24"/>
        </w:rPr>
        <w:t xml:space="preserve">5. l’iscrizione nel Registro della camera di commercio, industria, artigianato e </w:t>
      </w:r>
      <w:proofErr w:type="gramStart"/>
      <w:r>
        <w:rPr>
          <w:rFonts w:ascii="Times New Roman" w:hAnsi="Times New Roman"/>
          <w:sz w:val="24"/>
          <w:szCs w:val="24"/>
        </w:rPr>
        <w:t>agricoltura  per</w:t>
      </w:r>
      <w:proofErr w:type="gramEnd"/>
      <w:r>
        <w:rPr>
          <w:rFonts w:ascii="Times New Roman" w:hAnsi="Times New Roman"/>
          <w:sz w:val="24"/>
          <w:szCs w:val="24"/>
        </w:rPr>
        <w:t xml:space="preserve"> attività pertinenti con quelle oggetto della presente indagine; </w:t>
      </w:r>
    </w:p>
    <w:p w:rsidR="004F76C9" w:rsidRDefault="00C84A08" w:rsidP="00C84A08">
      <w:pPr>
        <w:spacing w:before="60" w:after="60"/>
        <w:ind w:firstLine="720"/>
        <w:jc w:val="both"/>
        <w:rPr>
          <w:rFonts w:ascii="Times New Roman" w:hAnsi="Times New Roman"/>
          <w:i/>
          <w:sz w:val="24"/>
          <w:szCs w:val="24"/>
        </w:rPr>
      </w:pPr>
      <w:bookmarkStart w:id="2" w:name="_heading=h.ibv9efm6swc6" w:colFirst="0" w:colLast="0"/>
      <w:bookmarkEnd w:id="2"/>
      <w:proofErr w:type="gramStart"/>
      <w:r>
        <w:rPr>
          <w:rFonts w:ascii="Times New Roman" w:hAnsi="Times New Roman"/>
          <w:i/>
          <w:sz w:val="24"/>
          <w:szCs w:val="24"/>
        </w:rPr>
        <w:t>o,  per</w:t>
      </w:r>
      <w:proofErr w:type="gramEnd"/>
      <w:r>
        <w:rPr>
          <w:rFonts w:ascii="Times New Roman" w:hAnsi="Times New Roman"/>
          <w:i/>
          <w:sz w:val="24"/>
          <w:szCs w:val="24"/>
        </w:rPr>
        <w:t xml:space="preserve"> l’operatore economico di altro Stato membro, non residente in Italia</w:t>
      </w:r>
    </w:p>
    <w:p w:rsidR="004F76C9" w:rsidRDefault="00C84A08">
      <w:pPr>
        <w:spacing w:before="60" w:after="60"/>
        <w:jc w:val="both"/>
        <w:rPr>
          <w:rFonts w:ascii="Times New Roman" w:hAnsi="Times New Roman"/>
          <w:sz w:val="24"/>
          <w:szCs w:val="24"/>
        </w:rPr>
      </w:pPr>
      <w:bookmarkStart w:id="3" w:name="_heading=h.gq9h6hy7qbcw" w:colFirst="0" w:colLast="0"/>
      <w:bookmarkEnd w:id="3"/>
      <w:r>
        <w:rPr>
          <w:rFonts w:ascii="Times New Roman" w:hAnsi="Times New Roman"/>
          <w:sz w:val="24"/>
          <w:szCs w:val="24"/>
        </w:rPr>
        <w:t>l’iscrizione in uno dei registri professionali o commerciali degli altri Stati membri di cui all’allegato II.11 al Codice;</w:t>
      </w:r>
    </w:p>
    <w:p w:rsidR="004F76C9" w:rsidRDefault="00C84A08" w:rsidP="00C84A08">
      <w:pPr>
        <w:spacing w:before="60" w:after="60"/>
        <w:jc w:val="both"/>
        <w:rPr>
          <w:rFonts w:ascii="Times New Roman" w:hAnsi="Times New Roman"/>
          <w:sz w:val="24"/>
          <w:szCs w:val="24"/>
        </w:rPr>
      </w:pPr>
      <w:r>
        <w:rPr>
          <w:rFonts w:ascii="Times New Roman" w:hAnsi="Times New Roman"/>
          <w:sz w:val="24"/>
          <w:szCs w:val="24"/>
        </w:rPr>
        <w:t xml:space="preserve">6. il possesso dell'autorizzazione del Ministero dello Sviluppo Economico o dell'IVASS all'esercizio del ramo/i assicurativo/i per cui si chiede la partecipazione, ai sensi del </w:t>
      </w:r>
      <w:proofErr w:type="spellStart"/>
      <w:r>
        <w:rPr>
          <w:rFonts w:ascii="Times New Roman" w:hAnsi="Times New Roman"/>
          <w:sz w:val="24"/>
          <w:szCs w:val="24"/>
        </w:rPr>
        <w:t>D.Lgs.</w:t>
      </w:r>
      <w:proofErr w:type="spellEnd"/>
      <w:r>
        <w:rPr>
          <w:rFonts w:ascii="Times New Roman" w:hAnsi="Times New Roman"/>
          <w:sz w:val="24"/>
          <w:szCs w:val="24"/>
        </w:rPr>
        <w:t xml:space="preserve"> n. 209/2005 e </w:t>
      </w:r>
      <w:proofErr w:type="spellStart"/>
      <w:r>
        <w:rPr>
          <w:rFonts w:ascii="Times New Roman" w:hAnsi="Times New Roman"/>
          <w:sz w:val="24"/>
          <w:szCs w:val="24"/>
        </w:rPr>
        <w:t>ss.mm.ii</w:t>
      </w:r>
      <w:proofErr w:type="spellEnd"/>
      <w:r>
        <w:rPr>
          <w:rFonts w:ascii="Times New Roman" w:hAnsi="Times New Roman"/>
          <w:sz w:val="24"/>
          <w:szCs w:val="24"/>
        </w:rPr>
        <w:t>.</w:t>
      </w:r>
    </w:p>
    <w:p w:rsidR="004F76C9" w:rsidRPr="00C84A08" w:rsidRDefault="00C84A08" w:rsidP="00C84A08">
      <w:pPr>
        <w:spacing w:before="60" w:after="60"/>
        <w:ind w:firstLine="720"/>
        <w:jc w:val="both"/>
        <w:rPr>
          <w:rFonts w:ascii="Times New Roman" w:hAnsi="Times New Roman"/>
          <w:i/>
          <w:sz w:val="24"/>
          <w:szCs w:val="24"/>
        </w:rPr>
      </w:pPr>
      <w:r w:rsidRPr="00C84A08">
        <w:rPr>
          <w:rFonts w:ascii="Times New Roman" w:hAnsi="Times New Roman"/>
          <w:i/>
          <w:sz w:val="24"/>
          <w:szCs w:val="24"/>
        </w:rPr>
        <w:t xml:space="preserve"> o, per l’operatore economico di altro Stato membro, non residente in Italia</w:t>
      </w:r>
    </w:p>
    <w:p w:rsidR="004F76C9" w:rsidRDefault="00C84A08" w:rsidP="00C84A08">
      <w:pPr>
        <w:spacing w:before="60" w:after="60"/>
        <w:jc w:val="both"/>
        <w:rPr>
          <w:rFonts w:ascii="Times New Roman" w:hAnsi="Times New Roman"/>
          <w:sz w:val="24"/>
          <w:szCs w:val="24"/>
        </w:rPr>
      </w:pPr>
      <w:r>
        <w:rPr>
          <w:rFonts w:ascii="Times New Roman" w:hAnsi="Times New Roman"/>
          <w:sz w:val="24"/>
          <w:szCs w:val="24"/>
        </w:rPr>
        <w:t xml:space="preserve">l’adempimento degli oneri di comunicazione nelle modalità vigenti nello Stato nel quale è stabilito, ai sensi degli artt. 23 e 24 del </w:t>
      </w:r>
      <w:proofErr w:type="spellStart"/>
      <w:r>
        <w:rPr>
          <w:rFonts w:ascii="Times New Roman" w:hAnsi="Times New Roman"/>
          <w:sz w:val="24"/>
          <w:szCs w:val="24"/>
        </w:rPr>
        <w:t>D.Lgs.</w:t>
      </w:r>
      <w:proofErr w:type="spellEnd"/>
      <w:r>
        <w:rPr>
          <w:rFonts w:ascii="Times New Roman" w:hAnsi="Times New Roman"/>
          <w:sz w:val="24"/>
          <w:szCs w:val="24"/>
        </w:rPr>
        <w:t xml:space="preserve"> 209/2005, per l’esercizio dell’attività assicurativa in regime di prestazione di stabilimento o di prestazione di servizi nei rami assicurativi in oggetto;</w:t>
      </w:r>
    </w:p>
    <w:p w:rsidR="004F76C9" w:rsidRDefault="00C84A08">
      <w:pPr>
        <w:spacing w:before="60" w:after="60"/>
        <w:jc w:val="both"/>
        <w:rPr>
          <w:rFonts w:ascii="Times New Roman" w:hAnsi="Times New Roman"/>
          <w:sz w:val="24"/>
          <w:szCs w:val="24"/>
        </w:rPr>
      </w:pPr>
      <w:bookmarkStart w:id="4" w:name="_heading=h.2bn6wsx" w:colFirst="0" w:colLast="0"/>
      <w:bookmarkEnd w:id="4"/>
      <w:r>
        <w:rPr>
          <w:rFonts w:ascii="Times New Roman" w:hAnsi="Times New Roman"/>
          <w:sz w:val="24"/>
          <w:szCs w:val="24"/>
        </w:rPr>
        <w:t>7. per ciascun lotto per il quale si manifesta interesse, di aver stipulato nel triennio antecedente la pubblicazione dell’Avviso, almeno 3 (tre) contratti, anche a favore di soggetti privati, analoghi al servizio di copertura assicurativa oggetto del lotto per cui si manifesta interesse, con indicazione dei rispettivi importi, periodi di esecuzione e contraenti pubblici e/o privati;</w:t>
      </w:r>
    </w:p>
    <w:p w:rsidR="004F76C9" w:rsidRDefault="00C84A08">
      <w:pPr>
        <w:spacing w:after="0"/>
        <w:jc w:val="both"/>
        <w:rPr>
          <w:rFonts w:ascii="Times New Roman" w:hAnsi="Times New Roman"/>
          <w:sz w:val="24"/>
          <w:szCs w:val="24"/>
        </w:rPr>
      </w:pPr>
      <w:r>
        <w:rPr>
          <w:rFonts w:ascii="Times New Roman" w:hAnsi="Times New Roman"/>
          <w:sz w:val="24"/>
          <w:szCs w:val="24"/>
        </w:rPr>
        <w:t>8. di non partecipare alla manifestazione di interesse contemporaneamente in forme diverse (individuale e associata; in più forme associate; ecc.);</w:t>
      </w:r>
    </w:p>
    <w:p w:rsidR="004F76C9" w:rsidRDefault="00C84A08">
      <w:pPr>
        <w:spacing w:before="60" w:after="60"/>
        <w:jc w:val="both"/>
        <w:rPr>
          <w:rFonts w:ascii="Times New Roman" w:hAnsi="Times New Roman"/>
          <w:sz w:val="24"/>
          <w:szCs w:val="24"/>
        </w:rPr>
      </w:pPr>
      <w:r>
        <w:rPr>
          <w:rFonts w:ascii="Times New Roman" w:hAnsi="Times New Roman"/>
          <w:sz w:val="24"/>
          <w:szCs w:val="24"/>
        </w:rPr>
        <w:t>9. di accettare, senza condizione o riserva alcuna, tutte le norme e disposizioni contenute nella documentazione (Avviso, Disciplinare e Regole);</w:t>
      </w:r>
    </w:p>
    <w:p w:rsidR="004F76C9" w:rsidRDefault="00C84A08">
      <w:pPr>
        <w:spacing w:after="0"/>
        <w:jc w:val="both"/>
        <w:rPr>
          <w:rFonts w:ascii="Times New Roman" w:hAnsi="Times New Roman"/>
          <w:b/>
          <w:sz w:val="24"/>
          <w:szCs w:val="24"/>
        </w:rPr>
      </w:pPr>
      <w:r>
        <w:rPr>
          <w:rFonts w:ascii="Times New Roman" w:hAnsi="Times New Roman"/>
          <w:sz w:val="24"/>
          <w:szCs w:val="24"/>
        </w:rPr>
        <w:t xml:space="preserve">10. di aver preso visione e di accettare il trattamento dei dati personali di cui al paragrafo </w:t>
      </w:r>
      <w:proofErr w:type="gramStart"/>
      <w:r>
        <w:rPr>
          <w:rFonts w:ascii="Times New Roman" w:hAnsi="Times New Roman"/>
          <w:sz w:val="24"/>
          <w:szCs w:val="24"/>
        </w:rPr>
        <w:t>14  del</w:t>
      </w:r>
      <w:proofErr w:type="gramEnd"/>
      <w:r>
        <w:rPr>
          <w:rFonts w:ascii="Times New Roman" w:hAnsi="Times New Roman"/>
          <w:sz w:val="24"/>
          <w:szCs w:val="24"/>
        </w:rPr>
        <w:t xml:space="preserve"> presente disciplinare;</w:t>
      </w:r>
    </w:p>
    <w:p w:rsidR="004F76C9" w:rsidRDefault="00C84A08">
      <w:pPr>
        <w:spacing w:after="0" w:line="240" w:lineRule="auto"/>
        <w:jc w:val="both"/>
        <w:rPr>
          <w:rFonts w:ascii="Times New Roman" w:hAnsi="Times New Roman"/>
          <w:sz w:val="24"/>
          <w:szCs w:val="24"/>
          <w:highlight w:val="yellow"/>
        </w:rPr>
      </w:pPr>
      <w:r>
        <w:rPr>
          <w:rFonts w:ascii="Times New Roman" w:hAnsi="Times New Roman"/>
          <w:sz w:val="24"/>
          <w:szCs w:val="24"/>
        </w:rPr>
        <w:t>11. di essere consapevole che la presentazione della manifestazione di interesse non costituisce prova di possesso dei requisiti di partecipazione generali e speciali richiesti per l’affidamento dei servizi di cui trattasi, che dovranno, invece, essere specificatamente dichiarati, comprovati e verificati in occasione della successiva procedura di affidamento diretto;</w:t>
      </w:r>
    </w:p>
    <w:p w:rsidR="004F76C9" w:rsidRDefault="00C84A08">
      <w:pPr>
        <w:spacing w:after="0" w:line="240" w:lineRule="auto"/>
        <w:jc w:val="both"/>
        <w:rPr>
          <w:rFonts w:ascii="Times New Roman" w:hAnsi="Times New Roman"/>
          <w:sz w:val="24"/>
          <w:szCs w:val="24"/>
        </w:rPr>
      </w:pPr>
      <w:r>
        <w:rPr>
          <w:rFonts w:ascii="Times New Roman" w:hAnsi="Times New Roman"/>
          <w:sz w:val="24"/>
          <w:szCs w:val="24"/>
        </w:rPr>
        <w:t xml:space="preserve">12. di essere a conoscenza che la presente manifestazione d’interesse non costituisce proposta contrattuale e non vincola in alcun modo la stazione appaltante, che sarà libera di seguire anche altre procedure, e che la stessa stazione appaltante si riserva di interrompere </w:t>
      </w:r>
      <w:r>
        <w:rPr>
          <w:rFonts w:ascii="Times New Roman" w:hAnsi="Times New Roman"/>
          <w:sz w:val="24"/>
          <w:szCs w:val="24"/>
        </w:rPr>
        <w:lastRenderedPageBreak/>
        <w:t>in qualsiasi momento, per ragioni di sua esclusiva competenza, il procedimento avviato, senza vantare alcuna pretesa;</w:t>
      </w:r>
    </w:p>
    <w:p w:rsidR="004F76C9" w:rsidRDefault="00C84A08">
      <w:pPr>
        <w:spacing w:after="0" w:line="240" w:lineRule="auto"/>
        <w:jc w:val="both"/>
        <w:rPr>
          <w:rFonts w:ascii="Times New Roman" w:hAnsi="Times New Roman"/>
          <w:sz w:val="24"/>
          <w:szCs w:val="24"/>
        </w:rPr>
      </w:pPr>
      <w:r>
        <w:rPr>
          <w:rFonts w:ascii="Times New Roman" w:hAnsi="Times New Roman"/>
          <w:sz w:val="24"/>
          <w:szCs w:val="24"/>
        </w:rPr>
        <w:t>13. di accettare che le comunicazioni relative alla presente indagine avverranno nelle modalità stabilite al paragrafo 2.3 del disciplinare e di eleggere domicilio digitale il seguente indirizzo di posta elettronica certificata nonché di assumere ogni rischio relativo all’operatività dello stesso _______________________;</w:t>
      </w:r>
    </w:p>
    <w:p w:rsidR="004F76C9" w:rsidRDefault="00C84A08">
      <w:pPr>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b/>
          <w:sz w:val="24"/>
          <w:szCs w:val="24"/>
        </w:rPr>
        <w:t xml:space="preserve">. </w:t>
      </w:r>
      <w:r>
        <w:rPr>
          <w:rFonts w:ascii="Times New Roman" w:hAnsi="Times New Roman"/>
          <w:sz w:val="24"/>
          <w:szCs w:val="24"/>
        </w:rPr>
        <w:t>di accettare integralmente quanto previsto dal seguente “Patto di integrità per affidamenti di forniture, servizi e lavori” così come approvato dalla Giunta della Camera di commercio della Basilicata con provvedimento n.99 del 21 ottobre 2019:</w:t>
      </w: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Tr="00D15AB3">
        <w:trPr>
          <w:trHeight w:val="112"/>
          <w:jc w:val="center"/>
        </w:trPr>
        <w:tc>
          <w:tcPr>
            <w:tcW w:w="9825" w:type="dxa"/>
          </w:tcPr>
          <w:p w:rsidR="004F76C9" w:rsidRDefault="00C84A08">
            <w:pPr>
              <w:spacing w:after="120"/>
              <w:ind w:left="-142"/>
              <w:jc w:val="center"/>
              <w:rPr>
                <w:rFonts w:ascii="Times New Roman" w:hAnsi="Times New Roman"/>
                <w:b/>
                <w:sz w:val="20"/>
                <w:szCs w:val="20"/>
              </w:rPr>
            </w:pPr>
            <w:r>
              <w:rPr>
                <w:rFonts w:ascii="Times New Roman" w:hAnsi="Times New Roman"/>
                <w:b/>
                <w:sz w:val="20"/>
                <w:szCs w:val="20"/>
              </w:rPr>
              <w:t>PATTO DI INTEGRITA’ PER AFFIDAMENTI DI FORNITURE, SERVIZI E LAVORI</w:t>
            </w:r>
          </w:p>
          <w:p w:rsidR="004F76C9" w:rsidRDefault="00C84A08">
            <w:pPr>
              <w:spacing w:after="120"/>
              <w:rPr>
                <w:rFonts w:ascii="Times New Roman" w:hAnsi="Times New Roman"/>
                <w:b/>
                <w:sz w:val="20"/>
                <w:szCs w:val="20"/>
              </w:rPr>
            </w:pPr>
            <w:r>
              <w:rPr>
                <w:rFonts w:ascii="Times New Roman" w:hAnsi="Times New Roman"/>
                <w:b/>
                <w:sz w:val="20"/>
                <w:szCs w:val="20"/>
              </w:rPr>
              <w:t xml:space="preserve">VISTI: </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la legge 6 novembre 2012 n. 190, recante “</w:t>
            </w:r>
            <w:r>
              <w:rPr>
                <w:rFonts w:ascii="Times New Roman" w:hAnsi="Times New Roman"/>
                <w:i/>
                <w:sz w:val="20"/>
                <w:szCs w:val="20"/>
              </w:rPr>
              <w:t>Disposizioni per la prevenzione e la repressione della corruzione e dell’illegalità nella pubblica amministrazione</w:t>
            </w:r>
            <w:r>
              <w:rPr>
                <w:rFonts w:ascii="Times New Roman" w:hAnsi="Times New Roman"/>
                <w:sz w:val="20"/>
                <w:szCs w:val="20"/>
              </w:rPr>
              <w:t>”, e successive modificazioni ed in particolare l’art. 1 comma 17 ove si prevede che “</w:t>
            </w:r>
            <w:r>
              <w:rPr>
                <w:rFonts w:ascii="Times New Roman" w:hAnsi="Times New Roman"/>
                <w:i/>
                <w:sz w:val="20"/>
                <w:szCs w:val="20"/>
              </w:rPr>
              <w:t>Le stazioni appaltanti possono prevedere negli avvisi, bandi di gara o lettere di invito che il mancato rispetto delle clausole contenute nei protocolli di legalità o nei patti di integrità costituisce causa di esclusione dalla gara</w:t>
            </w:r>
            <w:r>
              <w:rPr>
                <w:rFonts w:ascii="Times New Roman" w:hAnsi="Times New Roman"/>
                <w:sz w:val="20"/>
                <w:szCs w:val="20"/>
              </w:rPr>
              <w:t>.”;</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il D.P.R. 16 aprile 2013, n. 62 “</w:t>
            </w:r>
            <w:r>
              <w:rPr>
                <w:rFonts w:ascii="Times New Roman" w:hAnsi="Times New Roman"/>
                <w:i/>
                <w:sz w:val="20"/>
                <w:szCs w:val="20"/>
              </w:rPr>
              <w:t>Regolamento recante codice di comportamento dei dipendenti pubblici, a norma dell’art. 54 del decreto legislativo 30 marzo 2001, n. 165</w:t>
            </w:r>
            <w:r>
              <w:rPr>
                <w:rFonts w:ascii="Times New Roman" w:hAnsi="Times New Roman"/>
                <w:sz w:val="20"/>
                <w:szCs w:val="20"/>
              </w:rPr>
              <w:t>”;</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l’art. 1 comma 2-bis della citata l. 190/2012, che attribuisce all’Autorità Nazionale Anticorruzione il compito di adottare ed aggiornare annualmente il Piano Nazionale Anticorruzione, quale fondamentale atto di indirizzo per le amministrazioni chiamate a loro volta ad adottare e ad aggiornare concrete e effettive misure di prevenzione di fenomeni corruttivi;</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il vigente Piano Nazionale Anticorruzione approvato dall’Autorità Nazionale Anti Corruzione - A.N.A.C. ed i successivi aggiornamenti;</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il Piano Triennale Prevenzione della Corruzione e della Trasparenza della Camera di Commercio della Basilicata attualmente in vigore;</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il vigente Codice di comportamento dei dipendenti della Camera di Commercio della Basilicata.</w:t>
            </w:r>
          </w:p>
          <w:p w:rsidR="004F76C9" w:rsidRDefault="00C84A08">
            <w:pPr>
              <w:widowControl w:val="0"/>
              <w:spacing w:after="120"/>
              <w:ind w:left="20"/>
              <w:jc w:val="both"/>
              <w:rPr>
                <w:rFonts w:ascii="Times New Roman" w:hAnsi="Times New Roman"/>
                <w:b/>
                <w:sz w:val="20"/>
                <w:szCs w:val="20"/>
              </w:rPr>
            </w:pPr>
            <w:r>
              <w:rPr>
                <w:rFonts w:ascii="Times New Roman" w:hAnsi="Times New Roman"/>
                <w:b/>
                <w:sz w:val="20"/>
                <w:szCs w:val="20"/>
              </w:rPr>
              <w:t xml:space="preserve">PREMESSO CHE </w:t>
            </w:r>
          </w:p>
          <w:p w:rsidR="004F76C9" w:rsidRDefault="00C84A08">
            <w:pPr>
              <w:widowControl w:val="0"/>
              <w:numPr>
                <w:ilvl w:val="0"/>
                <w:numId w:val="9"/>
              </w:numPr>
              <w:spacing w:after="0"/>
              <w:jc w:val="both"/>
              <w:rPr>
                <w:rFonts w:ascii="Times New Roman" w:hAnsi="Times New Roman"/>
                <w:sz w:val="20"/>
                <w:szCs w:val="20"/>
              </w:rPr>
            </w:pPr>
            <w:r>
              <w:rPr>
                <w:rFonts w:ascii="Times New Roman" w:hAnsi="Times New Roman"/>
                <w:sz w:val="20"/>
                <w:szCs w:val="20"/>
              </w:rPr>
              <w:t>la Camera di commercio della Basilicata e la propria Azienda Speciale “ASSET Basilicata” si obbligano a rispettare i principi di lealtà, trasparenza e correttezza nell’ambito delle procedure di affidamento di forniture, servizi e lavori, nonché ad attivare i dovuti procedimenti disciplinari nei confronti del proprio personale a vario titolo intervenuto nel procedimento di affidamento e nell’esecuzione dei contratti di affidamento in caso di accertate violazioni degli obblighi di condotta del Codice di comportamento nazionale di cui al D.P.R. 16.04.2013, n. 62 e del Codice di comportamento dei dipendenti della Camera di commercio della Basilicata;</w:t>
            </w:r>
          </w:p>
          <w:p w:rsidR="004F76C9" w:rsidRDefault="00C84A08">
            <w:pPr>
              <w:widowControl w:val="0"/>
              <w:numPr>
                <w:ilvl w:val="0"/>
                <w:numId w:val="9"/>
              </w:numPr>
              <w:spacing w:after="240"/>
              <w:jc w:val="both"/>
              <w:rPr>
                <w:rFonts w:ascii="Times New Roman" w:hAnsi="Times New Roman"/>
                <w:sz w:val="20"/>
                <w:szCs w:val="20"/>
              </w:rPr>
            </w:pPr>
            <w:r>
              <w:rPr>
                <w:rFonts w:ascii="Times New Roman" w:hAnsi="Times New Roman"/>
                <w:sz w:val="20"/>
                <w:szCs w:val="20"/>
              </w:rPr>
              <w:t>il personale della Camera di Commercio della Basilicata o della Azienda Speciale “ASSET Basilicata”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Art. 1. FINALITA’</w:t>
            </w:r>
          </w:p>
          <w:p w:rsidR="004F76C9" w:rsidRDefault="00C84A08">
            <w:pPr>
              <w:widowControl w:val="0"/>
              <w:numPr>
                <w:ilvl w:val="0"/>
                <w:numId w:val="10"/>
              </w:numPr>
              <w:spacing w:after="0"/>
              <w:jc w:val="both"/>
              <w:rPr>
                <w:rFonts w:ascii="Times New Roman" w:hAnsi="Times New Roman"/>
                <w:sz w:val="20"/>
                <w:szCs w:val="20"/>
              </w:rPr>
            </w:pPr>
            <w:r>
              <w:rPr>
                <w:rFonts w:ascii="Times New Roman" w:hAnsi="Times New Roman"/>
                <w:sz w:val="20"/>
                <w:szCs w:val="20"/>
              </w:rPr>
              <w:t xml:space="preserve">Attraverso il presente patto d’integrità la Camera di commercio della Basilicata e la propria Azienda Speciale “ASSET Basilicata” intendono rafforzare le misure atte a prevenire eventuali tentativi di infiltrazione della criminalità e di pratiche corruttive e/o </w:t>
            </w:r>
            <w:proofErr w:type="spellStart"/>
            <w:r>
              <w:rPr>
                <w:rFonts w:ascii="Times New Roman" w:hAnsi="Times New Roman"/>
                <w:sz w:val="20"/>
                <w:szCs w:val="20"/>
              </w:rPr>
              <w:t>concussive</w:t>
            </w:r>
            <w:proofErr w:type="spellEnd"/>
            <w:r>
              <w:rPr>
                <w:rFonts w:ascii="Times New Roman" w:hAnsi="Times New Roman"/>
                <w:sz w:val="20"/>
                <w:szCs w:val="20"/>
              </w:rPr>
              <w:t xml:space="preserve"> nel delicato settore degli affidamenti di forniture, servizi e lavori, ai sensi dell’art. 1, c. 17 della legge n.190/2012 ed in ossequio a quanto previsto dal vigente Piano Triennale per la Prevenzione della corruzione e della Trasparenza adottato dall’Ente Camerale.</w:t>
            </w:r>
          </w:p>
          <w:p w:rsidR="004F76C9" w:rsidRDefault="00C84A08">
            <w:pPr>
              <w:widowControl w:val="0"/>
              <w:numPr>
                <w:ilvl w:val="0"/>
                <w:numId w:val="10"/>
              </w:numPr>
              <w:spacing w:after="240"/>
              <w:jc w:val="both"/>
              <w:rPr>
                <w:rFonts w:ascii="Times New Roman" w:hAnsi="Times New Roman"/>
                <w:sz w:val="20"/>
                <w:szCs w:val="20"/>
              </w:rPr>
            </w:pPr>
            <w:r>
              <w:rPr>
                <w:rFonts w:ascii="Times New Roman" w:hAnsi="Times New Roman"/>
                <w:sz w:val="20"/>
                <w:szCs w:val="20"/>
              </w:rPr>
              <w:t xml:space="preserve">L’utilizzo del Patto d’integrità nell’ambito di avvisi, bandi di gara o lettere di invito contribuisce a rafforzare le misure di trasparenza, lealtà e correttezza poste alla base dei rapporti della Camera di commercio della Basilicata </w:t>
            </w:r>
            <w:r>
              <w:rPr>
                <w:rFonts w:ascii="Times New Roman" w:hAnsi="Times New Roman"/>
                <w:sz w:val="20"/>
                <w:szCs w:val="20"/>
              </w:rPr>
              <w:lastRenderedPageBreak/>
              <w:t>e dell’Azienda Speciale “ASSET Basilicata” nei confronti dei propri fornitori di beni, servizi e lavori.</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Art. 2. DISPOSIZIONI GENERALI</w:t>
            </w:r>
          </w:p>
          <w:p w:rsidR="004F76C9" w:rsidRDefault="00C84A08">
            <w:pPr>
              <w:widowControl w:val="0"/>
              <w:numPr>
                <w:ilvl w:val="0"/>
                <w:numId w:val="2"/>
              </w:numPr>
              <w:spacing w:after="0"/>
              <w:jc w:val="both"/>
              <w:rPr>
                <w:rFonts w:ascii="Times New Roman" w:hAnsi="Times New Roman"/>
                <w:sz w:val="20"/>
                <w:szCs w:val="20"/>
              </w:rPr>
            </w:pPr>
            <w:r>
              <w:rPr>
                <w:rFonts w:ascii="Times New Roman" w:hAnsi="Times New Roman"/>
                <w:sz w:val="20"/>
                <w:szCs w:val="20"/>
              </w:rPr>
              <w:t>Il Patto d’integrità deve essere debitamente sottoscritto dal titolare o rappresentante legale del soggetto concorrente partecipante alle procedure di affidamento di forniture, servizi e lavori indette dalla Camera di commercio della Basilicata e dall’Azienda Speciale “ASSET Basilicata” e/o affidatario di lavori, servizi o forniture di beni nei confronti della Camera di commercio della Basilicata e di Asset Basilicata. Per i consorzi ordinari o raggruppamenti temporanei l’obbligo riguarda tutti i consorziati o partecipanti al raggruppamento o consorzio.</w:t>
            </w:r>
          </w:p>
          <w:p w:rsidR="004F76C9" w:rsidRDefault="00C84A08">
            <w:pPr>
              <w:widowControl w:val="0"/>
              <w:ind w:left="720"/>
              <w:jc w:val="both"/>
              <w:rPr>
                <w:rFonts w:ascii="Times New Roman" w:hAnsi="Times New Roman"/>
                <w:sz w:val="20"/>
                <w:szCs w:val="20"/>
              </w:rPr>
            </w:pPr>
            <w:r>
              <w:rPr>
                <w:rFonts w:ascii="Times New Roman" w:hAnsi="Times New Roman"/>
                <w:sz w:val="20"/>
                <w:szCs w:val="20"/>
              </w:rPr>
              <w:t>La mancata sottoscrizione del presente documento, per accettazione totale di quanto in esso contenuto, comporterà l’esclusione dalla procedura di affidamento di lavori, servizi e forniture.</w:t>
            </w:r>
          </w:p>
          <w:p w:rsidR="004F76C9" w:rsidRDefault="00C84A08">
            <w:pPr>
              <w:widowControl w:val="0"/>
              <w:spacing w:after="240"/>
              <w:ind w:left="720"/>
              <w:jc w:val="both"/>
              <w:rPr>
                <w:rFonts w:ascii="Times New Roman" w:hAnsi="Times New Roman"/>
                <w:sz w:val="20"/>
                <w:szCs w:val="20"/>
              </w:rPr>
            </w:pPr>
            <w:r>
              <w:rPr>
                <w:rFonts w:ascii="Times New Roman" w:hAnsi="Times New Roman"/>
                <w:sz w:val="20"/>
                <w:szCs w:val="20"/>
              </w:rPr>
              <w:t>Nell’ambito del presente documento, per brevità, la Camera di commercio della Basilicata e l’Azienda Speciale “ASSET Basilicata” sono denominate “</w:t>
            </w:r>
            <w:proofErr w:type="gramStart"/>
            <w:r>
              <w:rPr>
                <w:rFonts w:ascii="Times New Roman" w:hAnsi="Times New Roman"/>
                <w:sz w:val="20"/>
                <w:szCs w:val="20"/>
              </w:rPr>
              <w:t>Camera”/</w:t>
            </w:r>
            <w:proofErr w:type="gramEnd"/>
            <w:r>
              <w:rPr>
                <w:rFonts w:ascii="Times New Roman" w:hAnsi="Times New Roman"/>
                <w:sz w:val="20"/>
                <w:szCs w:val="20"/>
              </w:rPr>
              <w:t>”Azienda”, mentre il/i concorrente-i/operatore-i economico-i sono denominati “Operatore-i Economico”.</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 xml:space="preserve">Art. 3. AMBITO DI APPLICAZIONE </w:t>
            </w:r>
          </w:p>
          <w:p w:rsidR="004F76C9" w:rsidRDefault="00C84A08">
            <w:pPr>
              <w:widowControl w:val="0"/>
              <w:numPr>
                <w:ilvl w:val="0"/>
                <w:numId w:val="4"/>
              </w:numPr>
              <w:spacing w:after="0"/>
              <w:jc w:val="both"/>
              <w:rPr>
                <w:rFonts w:ascii="Times New Roman" w:hAnsi="Times New Roman"/>
                <w:sz w:val="20"/>
                <w:szCs w:val="20"/>
              </w:rPr>
            </w:pPr>
            <w:r>
              <w:rPr>
                <w:rFonts w:ascii="Times New Roman" w:hAnsi="Times New Roman"/>
                <w:sz w:val="20"/>
                <w:szCs w:val="20"/>
              </w:rPr>
              <w:t xml:space="preserve">Il Patto d’integrità è parte integrante della documentazione nell’ambito di qualsiasi procedura di affidamento di forniture, servizi e lavori esperita dalla Camera/Azienda, </w:t>
            </w:r>
          </w:p>
          <w:p w:rsidR="004F76C9" w:rsidRDefault="00C84A08">
            <w:pPr>
              <w:widowControl w:val="0"/>
              <w:numPr>
                <w:ilvl w:val="0"/>
                <w:numId w:val="4"/>
              </w:numPr>
              <w:spacing w:after="240"/>
              <w:jc w:val="both"/>
              <w:rPr>
                <w:rFonts w:ascii="Times New Roman" w:hAnsi="Times New Roman"/>
                <w:sz w:val="20"/>
                <w:szCs w:val="20"/>
              </w:rPr>
            </w:pPr>
            <w:r>
              <w:rPr>
                <w:rFonts w:ascii="Times New Roman" w:hAnsi="Times New Roman"/>
                <w:sz w:val="20"/>
                <w:szCs w:val="20"/>
              </w:rPr>
              <w:t>La sottoscrizione per espressa accettazione degli obblighi previsti dal successivo art. 4 da parte del titolare/legale rappresentante dell’Operatore Economico, è necessaria ai fini della partecipazione alla procedura di affidamento di forniture, servizi e lavori esperita dalla Camera/Azienda.</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ART. 4. OBBLIGHI DEGLI OPERATORI NEI CONFRONTI DELLA CAMERA/AZIENDA</w:t>
            </w:r>
          </w:p>
          <w:p w:rsidR="004F76C9" w:rsidRDefault="00C84A08">
            <w:pPr>
              <w:widowControl w:val="0"/>
              <w:numPr>
                <w:ilvl w:val="0"/>
                <w:numId w:val="3"/>
              </w:numPr>
              <w:spacing w:after="0"/>
              <w:jc w:val="both"/>
              <w:rPr>
                <w:rFonts w:ascii="Times New Roman" w:hAnsi="Times New Roman"/>
                <w:sz w:val="20"/>
                <w:szCs w:val="20"/>
              </w:rPr>
            </w:pPr>
            <w:r>
              <w:rPr>
                <w:rFonts w:ascii="Times New Roman" w:hAnsi="Times New Roman"/>
                <w:sz w:val="20"/>
                <w:szCs w:val="20"/>
              </w:rPr>
              <w:t>Con l’accettazione del presente documento l’Operatore Economico dichiara: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non aver esercitato e di non esercitare alcuna influenza sul procedimento amministrativo diretto a stabilire il contenuto del bando, o di altro atto equipollente, al fine di condizionare le modalità di scelta del contraente da parte della Camera/Azienda;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non essersi accordato e di non accordarsi con altri partecipanti alla procedura;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non trovarsi in situazioni di controllo o di collegamento (formale e/o sostanziale) con altri concorrenti;</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non aver corrisposto né promesso di corrispondere ad alcuno - direttamente o tramite terzi - ivi compresi i soggetti collegati o controllati - somme di denaro, regali o altre utilità, al fine dell’assegnazione del contratto e/o al fine di distorcerne la relativa corretta esecuzione;</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essere consapevole che gli obblighi di condotta del Codice di comportamento nazionale di cui al D.P.R. 16.04.2013, n. 62 e del vigente Codice di comportamento dei dipendenti della Camera di commercio della Basilicata si estendono, per quanto compatibili, anche al personale delle società/imprese che, a qualsiasi titolo, collaborano con la Camera/Azienda;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di essere consapevole che il personale dipendente della Camera/Azienda, al quale vengano offerti regali o vantaggi economici o altre utilità il cui valore stimato ecceda, o probabilmente ecceda, la soglia del modico valore, è obbligato a rifiutarlo e ad informare dell’offerta in forma scritta il Responsabile della prevenzione della corruzione e della trasparenza.</w:t>
            </w:r>
          </w:p>
          <w:p w:rsidR="004F76C9" w:rsidRDefault="00C84A08">
            <w:pPr>
              <w:widowControl w:val="0"/>
              <w:numPr>
                <w:ilvl w:val="0"/>
                <w:numId w:val="3"/>
              </w:numPr>
              <w:spacing w:after="0"/>
              <w:jc w:val="both"/>
              <w:rPr>
                <w:rFonts w:ascii="Times New Roman" w:hAnsi="Times New Roman"/>
                <w:sz w:val="20"/>
                <w:szCs w:val="20"/>
              </w:rPr>
            </w:pPr>
            <w:r>
              <w:rPr>
                <w:rFonts w:ascii="Times New Roman" w:hAnsi="Times New Roman"/>
                <w:sz w:val="20"/>
                <w:szCs w:val="20"/>
              </w:rPr>
              <w:t>Altresì, l’Operatore Economico si impegna 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conformare i propri comportamenti ai principi di lealtà, trasparenza e correttezza;</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non offrire, accettare o richiedere somme di denaro o qualsiasi altra ricompensa, vantaggio o beneficio, sia direttamente che indirettamente tramite intermediari, al fine dell’assegnazione del contratto e/o al fine di distorcerne la relativa corretta esecuzione;</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non ricorrere ad alcuna mediazione o altra opera di terzi finalizzata all’aggiudicazione e/o gestione del contratto;</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segnalare alla “</w:t>
            </w:r>
            <w:proofErr w:type="gramStart"/>
            <w:r>
              <w:rPr>
                <w:rFonts w:ascii="Times New Roman" w:hAnsi="Times New Roman"/>
                <w:color w:val="000000"/>
                <w:sz w:val="20"/>
                <w:szCs w:val="20"/>
              </w:rPr>
              <w:t>Camera”/</w:t>
            </w:r>
            <w:proofErr w:type="gramEnd"/>
            <w:r>
              <w:rPr>
                <w:rFonts w:ascii="Times New Roman" w:hAnsi="Times New Roman"/>
                <w:color w:val="000000"/>
                <w:sz w:val="20"/>
                <w:szCs w:val="20"/>
              </w:rPr>
              <w:t xml:space="preserve">”Azienda” qualsiasi tentativo di turbativa, irregolarità o distorsione nelle fasi di svolgimento della gara e/o durante l’esecuzione dei contratti, da parte di ogni interessato o addetto o di chiunque </w:t>
            </w:r>
            <w:r>
              <w:rPr>
                <w:rFonts w:ascii="Times New Roman" w:hAnsi="Times New Roman"/>
                <w:color w:val="000000"/>
                <w:sz w:val="20"/>
                <w:szCs w:val="20"/>
              </w:rPr>
              <w:lastRenderedPageBreak/>
              <w:t>possa influenzare le decisioni relative alla gara in oggetto;</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ad informare puntualmente tutto il personale, di cui si avvale, del presente Patto di integrità e degli obblighi in esso contenuti;</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a vigilare affinché gli impegni sopra indicati siano osservati da tutti i collaboratori e dipendenti nell’esercizio dei compiti loro assegnati;</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a denunciare alla Pubblica Autorità competente ogni irregolarità o distorsione di cui sia venuta a conoscenza per quanto attiene l’attività di cui all’oggetto del presente affidamento;</w:t>
            </w:r>
          </w:p>
          <w:p w:rsidR="004F76C9" w:rsidRDefault="00C84A08">
            <w:pPr>
              <w:widowControl w:val="0"/>
              <w:numPr>
                <w:ilvl w:val="0"/>
                <w:numId w:val="1"/>
              </w:numPr>
              <w:pBdr>
                <w:top w:val="nil"/>
                <w:left w:val="nil"/>
                <w:bottom w:val="nil"/>
                <w:right w:val="nil"/>
                <w:between w:val="nil"/>
              </w:pBdr>
              <w:spacing w:after="0"/>
              <w:ind w:left="567" w:firstLine="162"/>
              <w:jc w:val="both"/>
              <w:rPr>
                <w:rFonts w:ascii="Times New Roman" w:hAnsi="Times New Roman"/>
                <w:color w:val="000000"/>
                <w:sz w:val="20"/>
                <w:szCs w:val="20"/>
              </w:rPr>
            </w:pPr>
            <w:r>
              <w:rPr>
                <w:rFonts w:ascii="Times New Roman" w:hAnsi="Times New Roman"/>
                <w:color w:val="000000"/>
                <w:sz w:val="20"/>
                <w:szCs w:val="20"/>
              </w:rPr>
              <w:t xml:space="preserve"> in tutte le fasi della gestione del contratto, anche per i propri dipendenti, consulenti, collaboratori e/o subappaltatori operanti all’interno del contratto, ad evitare comportamenti e dichiarazioni pubbliche che possano nuocere agli interessi e all’immagine della Camera/Azienda, dei dipendenti e degli amministratori della stessa e a relazionarsi con i dipendenti della Camera/Azienda con rispetto, evitando alterchi, comportamenti ingiuriosi o minacciosi.</w:t>
            </w:r>
          </w:p>
          <w:p w:rsidR="004F76C9" w:rsidRDefault="00C84A08">
            <w:pPr>
              <w:widowControl w:val="0"/>
              <w:numPr>
                <w:ilvl w:val="0"/>
                <w:numId w:val="3"/>
              </w:numPr>
              <w:spacing w:after="0"/>
              <w:jc w:val="both"/>
              <w:rPr>
                <w:rFonts w:ascii="Times New Roman" w:hAnsi="Times New Roman"/>
                <w:sz w:val="20"/>
                <w:szCs w:val="20"/>
              </w:rPr>
            </w:pPr>
            <w:r>
              <w:rPr>
                <w:rFonts w:ascii="Times New Roman" w:hAnsi="Times New Roman"/>
                <w:sz w:val="20"/>
                <w:szCs w:val="20"/>
              </w:rPr>
              <w:t>Nelle fasi successive all’aggiudicazione, gli obblighi si intendono riferiti all’aggiudicatario il quale avrà l’onere di pretenderne il rispetto anche da parte dei propri subcontraenti. A tal fine, la clausola che prevede il rispetto degli obblighi di cui al presente Patto, sarà inserita nei contratti stipulati dall’Operatore Economico con i propri subcontraenti.</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Art. 5. VIOLAZIONE DEL PATTO DI INTEGRITÀ</w:t>
            </w:r>
          </w:p>
          <w:p w:rsidR="004F76C9" w:rsidRDefault="00C84A08">
            <w:pPr>
              <w:widowControl w:val="0"/>
              <w:numPr>
                <w:ilvl w:val="0"/>
                <w:numId w:val="6"/>
              </w:numPr>
              <w:spacing w:after="0"/>
              <w:jc w:val="both"/>
              <w:rPr>
                <w:rFonts w:ascii="Times New Roman" w:hAnsi="Times New Roman"/>
                <w:sz w:val="20"/>
                <w:szCs w:val="20"/>
              </w:rPr>
            </w:pPr>
            <w:r>
              <w:rPr>
                <w:rFonts w:ascii="Times New Roman" w:hAnsi="Times New Roman"/>
                <w:sz w:val="20"/>
                <w:szCs w:val="20"/>
              </w:rPr>
              <w:t>L’Operatore Economico accetta che nel caso di accertata violazione degli impegni anticorruzione assunti con il presente Patto di integrità, sia in veste di concorrente sia di aggiudicatario, comporterà, secondo la gravità della violazione e la fase in cui la violazione sarà accertata:</w:t>
            </w:r>
          </w:p>
          <w:p w:rsidR="004F76C9" w:rsidRDefault="00C84A08">
            <w:pPr>
              <w:numPr>
                <w:ilvl w:val="0"/>
                <w:numId w:val="8"/>
              </w:numPr>
              <w:spacing w:after="0"/>
              <w:ind w:left="714" w:firstLine="15"/>
              <w:jc w:val="both"/>
              <w:rPr>
                <w:rFonts w:ascii="Times New Roman" w:hAnsi="Times New Roman"/>
                <w:sz w:val="20"/>
                <w:szCs w:val="20"/>
              </w:rPr>
            </w:pPr>
            <w:r>
              <w:rPr>
                <w:rFonts w:ascii="Times New Roman" w:hAnsi="Times New Roman"/>
                <w:sz w:val="20"/>
                <w:szCs w:val="20"/>
              </w:rPr>
              <w:t>l’esclusione dalla procedura di affidamento;</w:t>
            </w:r>
          </w:p>
          <w:p w:rsidR="004F76C9" w:rsidRDefault="00C84A08">
            <w:pPr>
              <w:numPr>
                <w:ilvl w:val="0"/>
                <w:numId w:val="8"/>
              </w:numPr>
              <w:spacing w:after="0"/>
              <w:ind w:left="714" w:firstLine="15"/>
              <w:jc w:val="both"/>
              <w:rPr>
                <w:rFonts w:ascii="Times New Roman" w:hAnsi="Times New Roman"/>
                <w:sz w:val="20"/>
                <w:szCs w:val="20"/>
              </w:rPr>
            </w:pPr>
            <w:r>
              <w:rPr>
                <w:rFonts w:ascii="Times New Roman" w:hAnsi="Times New Roman"/>
                <w:sz w:val="20"/>
                <w:szCs w:val="20"/>
              </w:rPr>
              <w:t>la revoca dell’aggiudicazione e la risoluzione di diritto del contratto, eventualmente sottoscritto, ai sensi e per gli effetti dell’art. 1456 del Codice Civile.</w:t>
            </w:r>
          </w:p>
          <w:p w:rsidR="004F76C9" w:rsidRDefault="00C84A08">
            <w:pPr>
              <w:widowControl w:val="0"/>
              <w:numPr>
                <w:ilvl w:val="0"/>
                <w:numId w:val="6"/>
              </w:numPr>
              <w:spacing w:after="0"/>
              <w:jc w:val="both"/>
              <w:rPr>
                <w:rFonts w:ascii="Times New Roman" w:hAnsi="Times New Roman"/>
                <w:sz w:val="20"/>
                <w:szCs w:val="20"/>
              </w:rPr>
            </w:pPr>
            <w:r>
              <w:rPr>
                <w:rFonts w:ascii="Times New Roman" w:hAnsi="Times New Roman"/>
                <w:sz w:val="20"/>
                <w:szCs w:val="20"/>
              </w:rPr>
              <w:t>La violazione del Patto di integrità sarà dichiarata all’esito di un procedimento di verifica da parte della Camera/Azienda nel corso del quale sarà garantito l’adeguato contraddittorio con l’Operatore Economico.</w:t>
            </w:r>
          </w:p>
          <w:p w:rsidR="004F76C9" w:rsidRDefault="00C84A08">
            <w:pPr>
              <w:widowControl w:val="0"/>
              <w:numPr>
                <w:ilvl w:val="0"/>
                <w:numId w:val="6"/>
              </w:numPr>
              <w:spacing w:after="0"/>
              <w:jc w:val="both"/>
              <w:rPr>
                <w:rFonts w:ascii="Times New Roman" w:hAnsi="Times New Roman"/>
                <w:sz w:val="20"/>
                <w:szCs w:val="20"/>
              </w:rPr>
            </w:pPr>
            <w:r>
              <w:rPr>
                <w:rFonts w:ascii="Times New Roman" w:hAnsi="Times New Roman"/>
                <w:sz w:val="20"/>
                <w:szCs w:val="20"/>
              </w:rPr>
              <w:t xml:space="preserve">La Camera/Azienda potrà decidere di non avvalersi della risoluzione di diritto del contratto qualora </w:t>
            </w:r>
            <w:proofErr w:type="spellStart"/>
            <w:r>
              <w:rPr>
                <w:rFonts w:ascii="Times New Roman" w:hAnsi="Times New Roman"/>
                <w:sz w:val="20"/>
                <w:szCs w:val="20"/>
              </w:rPr>
              <w:t>la</w:t>
            </w:r>
            <w:proofErr w:type="spellEnd"/>
            <w:r>
              <w:rPr>
                <w:rFonts w:ascii="Times New Roman" w:hAnsi="Times New Roman"/>
                <w:sz w:val="20"/>
                <w:szCs w:val="20"/>
              </w:rPr>
              <w:t xml:space="preserve"> ritenga pregiudizievole degli interessi pubblici. Sono fatti salvi, in ogni caso l’eventuale diritto al risarcimento del danno e l’applicazione di eventuali penali.</w:t>
            </w:r>
          </w:p>
          <w:p w:rsidR="004F76C9" w:rsidRDefault="00C84A08">
            <w:pPr>
              <w:widowControl w:val="0"/>
              <w:numPr>
                <w:ilvl w:val="0"/>
                <w:numId w:val="6"/>
              </w:numPr>
              <w:spacing w:after="0"/>
              <w:jc w:val="both"/>
              <w:rPr>
                <w:rFonts w:ascii="Times New Roman" w:hAnsi="Times New Roman"/>
                <w:sz w:val="20"/>
                <w:szCs w:val="20"/>
              </w:rPr>
            </w:pPr>
            <w:r>
              <w:rPr>
                <w:rFonts w:ascii="Times New Roman" w:hAnsi="Times New Roman"/>
                <w:sz w:val="20"/>
                <w:szCs w:val="20"/>
              </w:rPr>
              <w:t xml:space="preserve">L’Operatore Economico accetta che la Camera/Azienda terrà conto della violazione degli impegni di cui al presente Patto d’integrità anche ai fini delle future valutazioni relative all’esclusione degli Operatori dalle procedure di affidamento previste dall’art. 80 del </w:t>
            </w:r>
            <w:proofErr w:type="spellStart"/>
            <w:r>
              <w:rPr>
                <w:rFonts w:ascii="Times New Roman" w:hAnsi="Times New Roman"/>
                <w:sz w:val="20"/>
                <w:szCs w:val="20"/>
              </w:rPr>
              <w:t>D.Lgs</w:t>
            </w:r>
            <w:proofErr w:type="spellEnd"/>
            <w:r>
              <w:rPr>
                <w:rFonts w:ascii="Times New Roman" w:hAnsi="Times New Roman"/>
                <w:sz w:val="20"/>
                <w:szCs w:val="20"/>
              </w:rPr>
              <w:t xml:space="preserve"> n. 50/2016, e successive modificazioni.</w:t>
            </w:r>
          </w:p>
          <w:p w:rsidR="004F76C9" w:rsidRDefault="00C84A08">
            <w:pPr>
              <w:widowControl w:val="0"/>
              <w:numPr>
                <w:ilvl w:val="0"/>
                <w:numId w:val="6"/>
              </w:numPr>
              <w:spacing w:after="0"/>
              <w:jc w:val="both"/>
              <w:rPr>
                <w:rFonts w:ascii="Times New Roman" w:hAnsi="Times New Roman"/>
                <w:sz w:val="20"/>
                <w:szCs w:val="20"/>
              </w:rPr>
            </w:pPr>
            <w:r>
              <w:rPr>
                <w:rFonts w:ascii="Times New Roman" w:hAnsi="Times New Roman"/>
                <w:sz w:val="20"/>
                <w:szCs w:val="20"/>
              </w:rPr>
              <w:t>In ogni caso la Camera/Azienda procederà alla segnalazione all’A.N.A.C. ed alle competenti Autorità in caso di accertata violazione del Patto d’integrità.</w:t>
            </w:r>
          </w:p>
          <w:p w:rsidR="004F76C9" w:rsidRDefault="00C84A08">
            <w:pPr>
              <w:widowControl w:val="0"/>
              <w:spacing w:after="120"/>
              <w:rPr>
                <w:rFonts w:ascii="Times New Roman" w:hAnsi="Times New Roman"/>
                <w:b/>
                <w:sz w:val="20"/>
                <w:szCs w:val="20"/>
              </w:rPr>
            </w:pPr>
            <w:r>
              <w:rPr>
                <w:rFonts w:ascii="Times New Roman" w:hAnsi="Times New Roman"/>
                <w:b/>
                <w:sz w:val="20"/>
                <w:szCs w:val="20"/>
              </w:rPr>
              <w:t>Art. 6. EFFICACIA DEL PATTO DI INTEGRITÀ</w:t>
            </w:r>
          </w:p>
          <w:p w:rsidR="004F76C9" w:rsidRDefault="00C84A08">
            <w:pPr>
              <w:widowControl w:val="0"/>
              <w:numPr>
                <w:ilvl w:val="0"/>
                <w:numId w:val="7"/>
              </w:numPr>
              <w:spacing w:after="0"/>
              <w:jc w:val="both"/>
              <w:rPr>
                <w:rFonts w:ascii="Times New Roman" w:hAnsi="Times New Roman"/>
                <w:sz w:val="20"/>
                <w:szCs w:val="20"/>
              </w:rPr>
            </w:pPr>
            <w:r>
              <w:rPr>
                <w:rFonts w:ascii="Times New Roman" w:hAnsi="Times New Roman"/>
                <w:sz w:val="20"/>
                <w:szCs w:val="20"/>
              </w:rPr>
              <w:t>Il Patto di integrità dispiega i propri effetti fino alla completa esecuzione del relativo contratto conseguente ad ogni specifica procedura di affidamento.</w:t>
            </w:r>
          </w:p>
          <w:p w:rsidR="004F76C9" w:rsidRDefault="00C84A08">
            <w:pPr>
              <w:spacing w:after="120"/>
              <w:jc w:val="both"/>
              <w:rPr>
                <w:rFonts w:ascii="Times New Roman" w:hAnsi="Times New Roman"/>
                <w:b/>
                <w:sz w:val="20"/>
                <w:szCs w:val="20"/>
              </w:rPr>
            </w:pPr>
            <w:r>
              <w:rPr>
                <w:rFonts w:ascii="Times New Roman" w:hAnsi="Times New Roman"/>
                <w:b/>
                <w:sz w:val="20"/>
                <w:szCs w:val="20"/>
              </w:rPr>
              <w:t>Art. 7. PUBBLICITÀ DEL PATTO DI INTEGRITÀ</w:t>
            </w:r>
          </w:p>
          <w:p w:rsidR="004F76C9" w:rsidRDefault="00C84A08">
            <w:pPr>
              <w:widowControl w:val="0"/>
              <w:numPr>
                <w:ilvl w:val="0"/>
                <w:numId w:val="5"/>
              </w:numPr>
              <w:spacing w:after="0"/>
              <w:jc w:val="both"/>
              <w:rPr>
                <w:rFonts w:ascii="Times New Roman" w:hAnsi="Times New Roman"/>
                <w:b/>
              </w:rPr>
            </w:pPr>
            <w:r>
              <w:rPr>
                <w:rFonts w:ascii="Times New Roman" w:hAnsi="Times New Roman"/>
                <w:sz w:val="20"/>
                <w:szCs w:val="20"/>
              </w:rPr>
              <w:t>Il presente Patto di integrità è pubblicato sul sito istituzionale della Camera di Commercio nella sezione “Altri contenuti - Corruzione” e sul sito dell’Azienda Speciale “ASSET Basilicata”.</w:t>
            </w:r>
          </w:p>
        </w:tc>
      </w:tr>
    </w:tbl>
    <w:p w:rsidR="004F76C9" w:rsidRDefault="004F76C9">
      <w:pPr>
        <w:spacing w:after="120"/>
        <w:ind w:left="-142"/>
        <w:jc w:val="center"/>
        <w:rPr>
          <w:b/>
        </w:rPr>
      </w:pPr>
    </w:p>
    <w:p w:rsidR="00C84A08" w:rsidRDefault="00C84A08">
      <w:pPr>
        <w:jc w:val="both"/>
        <w:rPr>
          <w:rFonts w:ascii="Times New Roman" w:hAnsi="Times New Roman"/>
          <w:sz w:val="24"/>
          <w:szCs w:val="24"/>
        </w:rPr>
      </w:pPr>
    </w:p>
    <w:p w:rsidR="004F76C9" w:rsidRDefault="00C84A08">
      <w:pPr>
        <w:jc w:val="both"/>
        <w:rPr>
          <w:rFonts w:ascii="Times New Roman" w:hAnsi="Times New Roman"/>
          <w:sz w:val="24"/>
          <w:szCs w:val="24"/>
        </w:rPr>
      </w:pPr>
      <w:r>
        <w:rPr>
          <w:rFonts w:ascii="Times New Roman" w:hAnsi="Times New Roman"/>
          <w:sz w:val="24"/>
          <w:szCs w:val="24"/>
        </w:rPr>
        <w:t>Data ______________________</w:t>
      </w:r>
    </w:p>
    <w:p w:rsidR="004F76C9" w:rsidRDefault="00C84A08">
      <w:pPr>
        <w:spacing w:after="0" w:line="360" w:lineRule="auto"/>
        <w:ind w:left="496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Il/La dichiarante</w:t>
      </w:r>
    </w:p>
    <w:p w:rsidR="004F76C9" w:rsidRDefault="00C84A08">
      <w:pPr>
        <w:spacing w:after="0"/>
        <w:jc w:val="right"/>
        <w:rPr>
          <w:rFonts w:ascii="Times New Roman" w:hAnsi="Times New Roman"/>
          <w:sz w:val="24"/>
          <w:szCs w:val="24"/>
        </w:rPr>
      </w:pPr>
      <w:r>
        <w:rPr>
          <w:rFonts w:ascii="Times New Roman" w:hAnsi="Times New Roman"/>
          <w:sz w:val="24"/>
          <w:szCs w:val="24"/>
        </w:rPr>
        <w:t>_______________________________</w:t>
      </w:r>
    </w:p>
    <w:p w:rsidR="004F76C9" w:rsidRDefault="00C84A08" w:rsidP="00D15AB3">
      <w:pPr>
        <w:spacing w:after="0"/>
        <w:ind w:left="4254"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(firma e timbro)</w:t>
      </w:r>
      <w:bookmarkStart w:id="5" w:name="_GoBack"/>
      <w:bookmarkEnd w:id="5"/>
    </w:p>
    <w:sectPr w:rsidR="004F76C9">
      <w:headerReference w:type="default" r:id="rId9"/>
      <w:footerReference w:type="default" r:id="rId10"/>
      <w:headerReference w:type="first" r:id="rId11"/>
      <w:footerReference w:type="first" r:id="rId12"/>
      <w:pgSz w:w="11906" w:h="16838"/>
      <w:pgMar w:top="716" w:right="1558" w:bottom="1135" w:left="1701"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4D" w:rsidRDefault="00C84A08">
      <w:pPr>
        <w:spacing w:after="0" w:line="240" w:lineRule="auto"/>
      </w:pPr>
      <w:r>
        <w:separator/>
      </w:r>
    </w:p>
  </w:endnote>
  <w:endnote w:type="continuationSeparator" w:id="0">
    <w:p w:rsidR="008A6E4D" w:rsidRDefault="00C8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Rasa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4D" w:rsidRDefault="00C84A08">
      <w:pPr>
        <w:spacing w:after="0" w:line="240" w:lineRule="auto"/>
      </w:pPr>
      <w:r>
        <w:separator/>
      </w:r>
    </w:p>
  </w:footnote>
  <w:footnote w:type="continuationSeparator" w:id="0">
    <w:p w:rsidR="008A6E4D" w:rsidRDefault="00C84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C9" w:rsidRDefault="004F76C9">
    <w:pPr>
      <w:pBdr>
        <w:top w:val="nil"/>
        <w:left w:val="nil"/>
        <w:bottom w:val="nil"/>
        <w:right w:val="nil"/>
        <w:between w:val="nil"/>
      </w:pBdr>
      <w:tabs>
        <w:tab w:val="center" w:pos="4819"/>
        <w:tab w:val="right" w:pos="9638"/>
      </w:tabs>
      <w:spacing w:after="0" w:line="240" w:lineRule="auto"/>
      <w:rPr>
        <w:color w:val="000000"/>
      </w:rPr>
    </w:pPr>
  </w:p>
  <w:p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9"/>
  </w:num>
  <w:num w:numId="2">
    <w:abstractNumId w:val="4"/>
  </w:num>
  <w:num w:numId="3">
    <w:abstractNumId w:val="5"/>
  </w:num>
  <w:num w:numId="4">
    <w:abstractNumId w:val="6"/>
  </w:num>
  <w:num w:numId="5">
    <w:abstractNumId w:val="7"/>
  </w:num>
  <w:num w:numId="6">
    <w:abstractNumId w:val="0"/>
  </w:num>
  <w:num w:numId="7">
    <w:abstractNumId w:val="2"/>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578BB"/>
    <w:rsid w:val="003B62B2"/>
    <w:rsid w:val="00437AC9"/>
    <w:rsid w:val="004F76C9"/>
    <w:rsid w:val="008A6E4D"/>
    <w:rsid w:val="00B86AC2"/>
    <w:rsid w:val="00B92A47"/>
    <w:rsid w:val="00C84A08"/>
    <w:rsid w:val="00D15AB3"/>
    <w:rsid w:val="00E544DE"/>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DA73"/>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9E4FF4-ACCF-427F-8CDC-CA483C81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2688</Words>
  <Characters>15325</Characters>
  <Application>Microsoft Office Word</Application>
  <DocSecurity>0</DocSecurity>
  <Lines>127</Lines>
  <Paragraphs>35</Paragraphs>
  <ScaleCrop>false</ScaleCrop>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D'Agrosa</dc:creator>
  <cp:lastModifiedBy>CPZ0031@bas.intra.cciaa.net</cp:lastModifiedBy>
  <cp:revision>11</cp:revision>
  <dcterms:created xsi:type="dcterms:W3CDTF">2021-05-13T09:16:00Z</dcterms:created>
  <dcterms:modified xsi:type="dcterms:W3CDTF">2023-08-04T06:52:00Z</dcterms:modified>
</cp:coreProperties>
</file>