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40" w:before="0" w:after="0"/>
        <w:jc w:val="both"/>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bookmarkStart w:id="0" w:name="_GoBack"/>
      <w:bookmarkStart w:id="1" w:name="_GoBack"/>
      <w:bookmarkEnd w:id="1"/>
    </w:p>
    <w:p>
      <w:pPr>
        <w:pStyle w:val="Normal"/>
        <w:spacing w:lineRule="auto" w:line="240" w:before="0" w:after="0"/>
        <w:rPr>
          <w:rFonts w:ascii="TrebuchetMS" w:hAnsi="TrebuchetMS" w:cs="TrebuchetMS"/>
          <w:color w:val="000000"/>
          <w:sz w:val="24"/>
          <w:szCs w:val="24"/>
        </w:rPr>
      </w:pPr>
      <w:r>
        <w:rPr>
          <w:rFonts w:cs="TrebuchetMS" w:ascii="TrebuchetMS" w:hAnsi="TrebuchetMS"/>
          <w:color w:val="000000"/>
          <w:sz w:val="24"/>
          <w:szCs w:val="24"/>
        </w:rPr>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t>Alla Camera di Commercio della Basilicata</w:t>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t>C.so XVIII Agosto,34</w:t>
      </w:r>
    </w:p>
    <w:p>
      <w:pPr>
        <w:pStyle w:val="Normal"/>
        <w:spacing w:lineRule="auto" w:line="240" w:before="0" w:after="0"/>
        <w:jc w:val="right"/>
        <w:rPr>
          <w:rFonts w:ascii="Times New Roman" w:hAnsi="Times New Roman" w:cs="Times New Roman"/>
          <w:b/>
          <w:b/>
          <w:sz w:val="24"/>
          <w:szCs w:val="24"/>
        </w:rPr>
      </w:pPr>
      <w:r>
        <w:rPr>
          <w:rFonts w:cs="Times New Roman" w:ascii="Times New Roman" w:hAnsi="Times New Roman"/>
          <w:b/>
          <w:sz w:val="24"/>
          <w:szCs w:val="24"/>
        </w:rPr>
        <w:t>85100 POTENZA</w:t>
      </w:r>
    </w:p>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t xml:space="preserve">PEC: </w:t>
      </w:r>
      <w:hyperlink r:id="rId2">
        <w:r>
          <w:rPr>
            <w:rStyle w:val="CollegamentoInternet"/>
            <w:rFonts w:cs="Times New Roman" w:ascii="Times New Roman" w:hAnsi="Times New Roman"/>
            <w:b/>
            <w:bCs/>
            <w:sz w:val="24"/>
            <w:szCs w:val="24"/>
          </w:rPr>
          <w:t>cameradicommercio@pec.basilicata.camcom.it</w:t>
        </w:r>
      </w:hyperlink>
    </w:p>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Oggetto: Domanda d’iscrizione all’elenco degli arbitri, tenuto dalla Camera Arbitrale presso la Camera di Commercio della Basilicata.</w:t>
      </w:r>
    </w:p>
    <w:p>
      <w:pPr>
        <w:pStyle w:val="Normal"/>
        <w:spacing w:lineRule="auto" w:line="240" w:before="0" w:after="0"/>
        <w:jc w:val="both"/>
        <w:rPr>
          <w:rFonts w:ascii="TrebuchetMS" w:hAnsi="TrebuchetMS" w:cs="TrebuchetMS"/>
          <w:color w:val="000000"/>
          <w:sz w:val="20"/>
          <w:szCs w:val="20"/>
        </w:rPr>
      </w:pPr>
      <w:r>
        <w:rPr>
          <w:rFonts w:cs="TrebuchetMS" w:ascii="TrebuchetMS" w:hAnsi="TrebuchetMS"/>
          <w:color w:val="000000"/>
          <w:sz w:val="20"/>
          <w:szCs w:val="20"/>
        </w:rPr>
      </w:r>
    </w:p>
    <w:p>
      <w:pPr>
        <w:pStyle w:val="Normal"/>
        <w:spacing w:lineRule="auto" w:line="240" w:before="0" w:after="0"/>
        <w:rPr>
          <w:rFonts w:ascii="TrebuchetMS" w:hAnsi="TrebuchetMS" w:cs="TrebuchetMS"/>
          <w:color w:val="000000"/>
          <w:sz w:val="20"/>
          <w:szCs w:val="20"/>
        </w:rPr>
      </w:pPr>
      <w:r>
        <w:rPr>
          <w:rFonts w:cs="TrebuchetMS" w:ascii="TrebuchetMS" w:hAnsi="TrebuchetMS"/>
          <w:color w:val="000000"/>
          <w:sz w:val="20"/>
          <w:szCs w:val="20"/>
        </w:rPr>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Il/La sottoscritto/a___________________________________________________________________________</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nato/a a______________________________________ il ____________________________________________</w:t>
      </w:r>
    </w:p>
    <w:p>
      <w:pPr>
        <w:pStyle w:val="Normal"/>
        <w:pBdr/>
        <w:spacing w:lineRule="auto" w:line="240" w:before="0" w:after="0"/>
        <w:jc w:val="both"/>
        <w:rPr>
          <w:rFonts w:ascii="Times New Roman" w:hAnsi="Times New Roman" w:eastAsia="Cambria" w:cs="Times New Roman"/>
          <w:b/>
          <w:b/>
          <w:smallCaps/>
          <w:color w:val="002060"/>
          <w:sz w:val="24"/>
          <w:szCs w:val="24"/>
        </w:rPr>
      </w:pPr>
      <w:r>
        <w:rPr>
          <w:rFonts w:cs="Times New Roman" w:ascii="Times New Roman" w:hAnsi="Times New Roman"/>
          <w:color w:val="000000"/>
          <w:sz w:val="24"/>
          <w:szCs w:val="24"/>
        </w:rPr>
        <w:t>residente in _________________________________via/piazza ______________________________________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Codice Fiscale_____________________________PEC______________________________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tel. _________________________________ cell. 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Preso atto dell’Informativa ai sensi del Regolamento (UE) 2016/679 e della normativa vigente in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materia di trattamento dei dati personali riportata in calce al presente modello</w:t>
      </w:r>
    </w:p>
    <w:p>
      <w:pPr>
        <w:pStyle w:val="Normal"/>
        <w:pBdr/>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pBdr/>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CHIEDE</w:t>
      </w:r>
    </w:p>
    <w:p>
      <w:pPr>
        <w:pStyle w:val="Normal"/>
        <w:pBdr/>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pBdr/>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di essere iscritto nell’elenco degli arbitri, tenuto dalla Camera Arbitrale presso la Camera di di Commercio della Basilicata.</w:t>
      </w:r>
    </w:p>
    <w:p>
      <w:pPr>
        <w:pStyle w:val="Normal"/>
        <w:pBdr/>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A tal fine il/la sottoscritto/a consapevole della responsabilità penale prevista dall’art.76 del DPR n.445/2000 ed ai sensi degli artt. 46 e 47 del medesimo decreto sotto la propria responsabilità</w:t>
      </w:r>
    </w:p>
    <w:p>
      <w:pPr>
        <w:pStyle w:val="Normal"/>
        <w:pBdr/>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DICHIARA</w:t>
      </w:r>
    </w:p>
    <w:p>
      <w:pPr>
        <w:pStyle w:val="ListParagraph"/>
        <w:numPr>
          <w:ilvl w:val="0"/>
          <w:numId w:val="3"/>
        </w:numPr>
        <w:pBdr/>
        <w:rPr>
          <w:rFonts w:ascii="Times New Roman" w:hAnsi="Times New Roman" w:cs="Times New Roman"/>
          <w:b/>
          <w:b/>
          <w:bCs/>
        </w:rPr>
      </w:pPr>
      <w:r>
        <w:rPr>
          <w:rFonts w:cs="Times New Roman" w:ascii="Times New Roman" w:hAnsi="Times New Roman"/>
        </w:rPr>
        <w:t>Di essere iscritto all’Ordine degli/dei ___________________ con anzianità di iscrizione dal_____________</w:t>
      </w:r>
    </w:p>
    <w:p>
      <w:pPr>
        <w:pStyle w:val="ListParagraph"/>
        <w:numPr>
          <w:ilvl w:val="0"/>
          <w:numId w:val="3"/>
        </w:numPr>
        <w:pBdr/>
        <w:rPr>
          <w:rFonts w:ascii="Times New Roman" w:hAnsi="Times New Roman" w:cs="Times New Roman"/>
          <w:b/>
          <w:b/>
          <w:bCs/>
        </w:rPr>
      </w:pPr>
      <w:r>
        <w:rPr>
          <w:rFonts w:cs="Times New Roman" w:ascii="Times New Roman" w:hAnsi="Times New Roman"/>
        </w:rPr>
        <w:t>Di essere in possesso di specifiche competenze in materia arbitrale, avendo frequentato con profitto nell’ultimo decennio i seguenti corsi di formazione e/o aggiornamento professionale in arbitrato ( almeno uno):</w:t>
      </w:r>
    </w:p>
    <w:p>
      <w:pPr>
        <w:pStyle w:val="ListParagraph"/>
        <w:pBdr/>
        <w:rPr>
          <w:rFonts w:ascii="Times New Roman" w:hAnsi="Times New Roman" w:cs="Times New Roman"/>
          <w:b/>
          <w:b/>
          <w:bCs/>
        </w:rPr>
      </w:pPr>
      <w:r>
        <w:rPr>
          <w:rFonts w:cs="Times New Roman" w:ascii="Times New Roman" w:hAnsi="Times New Roman"/>
          <w:b/>
          <w:bCs/>
        </w:rPr>
        <w:t>_____________________________________</w:t>
      </w:r>
    </w:p>
    <w:p>
      <w:pPr>
        <w:pStyle w:val="ListParagraph"/>
        <w:pBdr/>
        <w:rPr>
          <w:rFonts w:ascii="Times New Roman" w:hAnsi="Times New Roman" w:cs="Times New Roman"/>
          <w:b/>
          <w:b/>
          <w:bCs/>
        </w:rPr>
      </w:pPr>
      <w:r>
        <w:rPr>
          <w:rFonts w:cs="Times New Roman" w:ascii="Times New Roman" w:hAnsi="Times New Roman"/>
          <w:b/>
          <w:bCs/>
        </w:rPr>
        <w:t>_____________________________________</w:t>
      </w:r>
    </w:p>
    <w:p>
      <w:pPr>
        <w:pStyle w:val="ListParagraph"/>
        <w:pBdr>
          <w:bottom w:val="single" w:sz="12" w:space="1" w:color="000000"/>
        </w:pBdr>
        <w:rPr>
          <w:rFonts w:ascii="Times New Roman" w:hAnsi="Times New Roman" w:cs="Times New Roman"/>
          <w:b/>
          <w:b/>
          <w:bCs/>
        </w:rPr>
      </w:pPr>
      <w:r>
        <w:rPr>
          <w:rFonts w:cs="Times New Roman" w:ascii="Times New Roman" w:hAnsi="Times New Roman"/>
          <w:b/>
          <w:bCs/>
        </w:rPr>
      </w:r>
    </w:p>
    <w:p>
      <w:pPr>
        <w:pStyle w:val="ListParagraph"/>
        <w:pBdr/>
        <w:rPr>
          <w:rFonts w:ascii="Times New Roman" w:hAnsi="Times New Roman" w:cs="Times New Roman"/>
          <w:b/>
          <w:b/>
          <w:bCs/>
        </w:rPr>
      </w:pPr>
      <w:r>
        <w:rPr>
          <w:rFonts w:cs="Times New Roman" w:ascii="Times New Roman" w:hAnsi="Times New Roman"/>
          <w:b/>
          <w:bCs/>
        </w:rPr>
      </w:r>
    </w:p>
    <w:p>
      <w:pPr>
        <w:pStyle w:val="ListParagraph"/>
        <w:pBdr/>
        <w:ind w:left="2160" w:hanging="0"/>
        <w:rPr>
          <w:rFonts w:ascii="Times New Roman" w:hAnsi="Times New Roman" w:cs="Times New Roman"/>
        </w:rPr>
      </w:pPr>
      <w:r>
        <w:rPr>
          <w:rFonts w:cs="Times New Roman" w:ascii="Times New Roman" w:hAnsi="Times New Roman"/>
        </w:rPr>
        <w:t>Ovvero</w:t>
      </w:r>
    </w:p>
    <w:p>
      <w:pPr>
        <w:pStyle w:val="ListParagraph"/>
        <w:numPr>
          <w:ilvl w:val="0"/>
          <w:numId w:val="3"/>
        </w:numPr>
        <w:pBdr/>
        <w:jc w:val="both"/>
        <w:rPr>
          <w:rFonts w:ascii="Times New Roman" w:hAnsi="Times New Roman" w:cs="Times New Roman"/>
        </w:rPr>
      </w:pPr>
      <w:r>
        <w:rPr>
          <w:rFonts w:cs="Times New Roman" w:ascii="Times New Roman" w:hAnsi="Times New Roman"/>
        </w:rPr>
        <w:t>Di aver svolto la funzione di arbitro nei seguenti (almeno tre ) procedimenti arbitrali;</w:t>
      </w:r>
    </w:p>
    <w:p>
      <w:pPr>
        <w:pStyle w:val="ListParagraph"/>
        <w:pBdr/>
        <w:ind w:left="644" w:hanging="0"/>
        <w:rPr>
          <w:rFonts w:ascii="Times New Roman" w:hAnsi="Times New Roman" w:cs="Times New Roman"/>
          <w:b/>
          <w:b/>
          <w:bCs/>
        </w:rPr>
      </w:pPr>
      <w:r>
        <w:rPr>
          <w:rFonts w:cs="Times New Roman" w:ascii="Times New Roman" w:hAnsi="Times New Roman"/>
          <w:b/>
          <w:bCs/>
        </w:rPr>
        <w:t>a)</w:t>
      </w:r>
    </w:p>
    <w:p>
      <w:pPr>
        <w:pStyle w:val="ListParagraph"/>
        <w:pBdr/>
        <w:ind w:left="644" w:hanging="0"/>
        <w:rPr>
          <w:rFonts w:ascii="Times New Roman" w:hAnsi="Times New Roman" w:cs="Times New Roman"/>
          <w:b/>
          <w:b/>
          <w:bCs/>
        </w:rPr>
      </w:pPr>
      <w:r>
        <w:rPr>
          <w:rFonts w:cs="Times New Roman" w:ascii="Times New Roman" w:hAnsi="Times New Roman"/>
          <w:b/>
          <w:bCs/>
        </w:rPr>
        <w:t>b)</w:t>
      </w:r>
    </w:p>
    <w:p>
      <w:pPr>
        <w:pStyle w:val="ListParagraph"/>
        <w:pBdr/>
        <w:ind w:left="644" w:hanging="0"/>
        <w:rPr>
          <w:rFonts w:ascii="Times New Roman" w:hAnsi="Times New Roman" w:cs="Times New Roman"/>
          <w:b/>
          <w:b/>
          <w:bCs/>
        </w:rPr>
      </w:pPr>
      <w:r>
        <w:rPr>
          <w:rFonts w:cs="Times New Roman" w:ascii="Times New Roman" w:hAnsi="Times New Roman"/>
          <w:b/>
          <w:bCs/>
        </w:rPr>
        <w:t>c)</w:t>
      </w:r>
    </w:p>
    <w:p>
      <w:pPr>
        <w:pStyle w:val="ListParagraph"/>
        <w:pBdr/>
        <w:ind w:left="644" w:hanging="0"/>
        <w:jc w:val="both"/>
        <w:rPr>
          <w:rFonts w:ascii="Times New Roman" w:hAnsi="Times New Roman" w:cs="Times New Roman"/>
        </w:rPr>
      </w:pPr>
      <w:r>
        <w:rPr>
          <w:rFonts w:cs="Times New Roman" w:ascii="Times New Roman" w:hAnsi="Times New Roman"/>
        </w:rPr>
      </w:r>
    </w:p>
    <w:p>
      <w:pPr>
        <w:pStyle w:val="Normal"/>
        <w:pBdr/>
        <w:jc w:val="center"/>
        <w:rPr>
          <w:rFonts w:ascii="Times New Roman" w:hAnsi="Times New Roman" w:cs="Times New Roman"/>
        </w:rPr>
      </w:pPr>
      <w:r>
        <w:rPr>
          <w:rFonts w:cs="Times New Roman" w:ascii="Times New Roman" w:hAnsi="Times New Roman"/>
        </w:rPr>
        <w:t>DICHIARA, ALTRESI’</w:t>
      </w:r>
    </w:p>
    <w:p>
      <w:pPr>
        <w:pStyle w:val="Normal"/>
        <w:pBdr/>
        <w:spacing w:before="0" w:after="0"/>
        <w:rPr>
          <w:rFonts w:ascii="Times New Roman" w:hAnsi="Times New Roman" w:cs="Times New Roman"/>
          <w:sz w:val="24"/>
          <w:szCs w:val="24"/>
        </w:rPr>
      </w:pPr>
      <w:r>
        <w:rPr>
          <w:rFonts w:cs="Times New Roman" w:ascii="Times New Roman" w:hAnsi="Times New Roman"/>
          <w:sz w:val="24"/>
          <w:szCs w:val="24"/>
        </w:rPr>
        <w:t>1. di essere cittadino italiano o di uno degli stati membri dell’Unione Europea;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 di avere il godimento dei diritti civili e politici;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di non aver riportato condanne penali e/o provvedimenti relativi all’applicazione di misure di prevenzione, di decisioni civili e di provvedimenti amministrativi iscritti nel casellario giudiziale;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 di non aver subito provvedimenti sanzionatori di natura disciplinare attivati dall'ordine di appartenenza in relazione all'esercizio della propria attività professionale e di non aver procedimenti disciplinari pendenti;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di accettare integralmente il regolamento (e tariffe allegate) della Camera Arbitrale presso la Camera di Commercio della Basilicata, adottato con deliberazione di C.C. n.19 del 21 dicembre 2020;</w:t>
      </w:r>
    </w:p>
    <w:p>
      <w:pPr>
        <w:pStyle w:val="Normal"/>
        <w:pBdr/>
        <w:spacing w:lineRule="auto" w:line="240" w:before="0" w:after="0"/>
        <w:jc w:val="both"/>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both"/>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rPr>
          <w:rFonts w:ascii="Times New Roman" w:hAnsi="Times New Roman" w:eastAsia="Cambria" w:cs="Times New Roman"/>
          <w:b/>
          <w:b/>
          <w:smallCaps/>
          <w:sz w:val="24"/>
          <w:szCs w:val="24"/>
        </w:rPr>
      </w:pPr>
      <w:r>
        <w:rPr>
          <w:rFonts w:eastAsia="Cambria" w:cs="Times New Roman" w:ascii="Times New Roman" w:hAnsi="Times New Roman"/>
          <w:b/>
          <w:smallCaps/>
          <w:sz w:val="24"/>
          <w:szCs w:val="24"/>
        </w:rPr>
        <w:t>ALLEGA:</w:t>
      </w:r>
    </w:p>
    <w:p>
      <w:pPr>
        <w:pStyle w:val="Normal"/>
        <w:pBdr/>
        <w:spacing w:lineRule="auto" w:line="240" w:before="0" w:after="0"/>
        <w:jc w:val="both"/>
        <w:rPr>
          <w:rFonts w:ascii="Times New Roman" w:hAnsi="Times New Roman" w:eastAsia="Cambria" w:cs="Times New Roman"/>
          <w:b/>
          <w:b/>
          <w:smallCaps/>
          <w:sz w:val="24"/>
          <w:szCs w:val="24"/>
        </w:rPr>
      </w:pPr>
      <w:r>
        <w:rPr>
          <w:rFonts w:eastAsia="Cambria" w:cs="Times New Roman" w:ascii="Times New Roman" w:hAnsi="Times New Roman"/>
          <w:b/>
          <w:smallCaps/>
          <w:sz w:val="24"/>
          <w:szCs w:val="24"/>
        </w:rPr>
        <w:t>1) curriculum professionale;</w:t>
      </w:r>
    </w:p>
    <w:p>
      <w:pPr>
        <w:pStyle w:val="Normal"/>
        <w:pBdr/>
        <w:spacing w:lineRule="auto" w:line="240" w:before="0" w:after="0"/>
        <w:jc w:val="both"/>
        <w:rPr>
          <w:rFonts w:ascii="Times New Roman" w:hAnsi="Times New Roman" w:eastAsia="Cambria" w:cs="Times New Roman"/>
          <w:b/>
          <w:b/>
          <w:smallCaps/>
          <w:sz w:val="24"/>
          <w:szCs w:val="24"/>
        </w:rPr>
      </w:pPr>
      <w:r>
        <w:rPr>
          <w:rFonts w:eastAsia="Cambria" w:cs="Times New Roman" w:ascii="Times New Roman" w:hAnsi="Times New Roman"/>
          <w:b/>
          <w:smallCaps/>
          <w:sz w:val="24"/>
          <w:szCs w:val="24"/>
        </w:rPr>
        <w:t>2) copia fotostatica fronte/retro di documento d’identità in corso di validità</w:t>
      </w:r>
      <w:r>
        <w:rPr>
          <w:rFonts w:eastAsia="Cambria" w:cs="Times New Roman" w:ascii="Times New Roman" w:hAnsi="Times New Roman"/>
          <w:b/>
          <w:smallCaps/>
          <w:color w:val="002060"/>
          <w:sz w:val="24"/>
          <w:szCs w:val="24"/>
        </w:rPr>
        <w:t xml:space="preserve"> ( </w:t>
      </w:r>
      <w:r>
        <w:rPr>
          <w:rFonts w:eastAsia="Cambria" w:cs="Times New Roman" w:ascii="Times New Roman" w:hAnsi="Times New Roman"/>
          <w:b/>
          <w:smallCaps/>
          <w:sz w:val="24"/>
          <w:szCs w:val="24"/>
        </w:rPr>
        <w:t>nel caso di sottoscrizione con firma autografa)</w:t>
      </w:r>
    </w:p>
    <w:p>
      <w:pPr>
        <w:pStyle w:val="Normal"/>
        <w:pBdr/>
        <w:spacing w:lineRule="auto" w:line="240" w:before="0" w:after="0"/>
        <w:jc w:val="both"/>
        <w:rPr>
          <w:rFonts w:ascii="Times New Roman" w:hAnsi="Times New Roman" w:eastAsia="Cambria" w:cs="Times New Roman"/>
          <w:b/>
          <w:b/>
          <w:smallCaps/>
          <w:sz w:val="24"/>
          <w:szCs w:val="24"/>
        </w:rPr>
      </w:pPr>
      <w:r>
        <w:rPr>
          <w:rFonts w:eastAsia="Cambria" w:cs="Times New Roman" w:ascii="Times New Roman" w:hAnsi="Times New Roman"/>
          <w:b/>
          <w:smallCaps/>
          <w:sz w:val="24"/>
          <w:szCs w:val="24"/>
        </w:rPr>
        <w:t xml:space="preserve">3) documentazione di cui all’art. 3  ( iscrizione all’ordine professionale  di appartenenza, attestato di frequenza a uno o piu’  corsi di aggiornamento professionale in materia di arbitrato ovvero copia di incarichi in  almeno n. 3 procedimenti arbitrali)  </w:t>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data___________________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040" w:firstLine="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FIRMA</w:t>
      </w:r>
    </w:p>
    <w:p>
      <w:pPr>
        <w:pStyle w:val="Normal"/>
        <w:spacing w:lineRule="auto" w:line="240" w:before="0" w:after="0"/>
        <w:ind w:left="5040" w:firstLine="720"/>
        <w:rPr>
          <w:rFonts w:ascii="Times New Roman" w:hAnsi="Times New Roman" w:cs="Times New Roman"/>
          <w:sz w:val="24"/>
          <w:szCs w:val="24"/>
        </w:rPr>
      </w:pPr>
      <w:r>
        <w:rPr>
          <w:rFonts w:cs="Times New Roman" w:ascii="Times New Roman" w:hAnsi="Times New Roman"/>
          <w:sz w:val="24"/>
          <w:szCs w:val="24"/>
        </w:rPr>
        <w:t>______________________</w:t>
      </w:r>
    </w:p>
    <w:p>
      <w:pPr>
        <w:pStyle w:val="Normal"/>
        <w:pBdr/>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sz w:val="16"/>
          <w:szCs w:val="16"/>
        </w:rPr>
        <w:t>digitale o autografa</w:t>
      </w:r>
      <w:r>
        <w:rPr>
          <w:rFonts w:cs="Times New Roman" w:ascii="Times New Roman" w:hAnsi="Times New Roman"/>
          <w:sz w:val="24"/>
          <w:szCs w:val="24"/>
        </w:rPr>
        <w:t>)</w:t>
      </w:r>
    </w:p>
    <w:p>
      <w:pPr>
        <w:pStyle w:val="Normal"/>
        <w:pBdr/>
        <w:spacing w:lineRule="auto" w:line="240" w:before="0" w:after="0"/>
        <w:rPr>
          <w:rFonts w:ascii="TrebuchetMS" w:hAnsi="TrebuchetMS" w:cs="TrebuchetMS"/>
          <w:sz w:val="24"/>
          <w:szCs w:val="24"/>
        </w:rPr>
      </w:pPr>
      <w:r>
        <w:rPr>
          <w:rFonts w:cs="TrebuchetMS" w:ascii="TrebuchetMS" w:hAnsi="TrebuchetMS"/>
          <w:sz w:val="24"/>
          <w:szCs w:val="24"/>
        </w:rPr>
      </w:r>
    </w:p>
    <w:p>
      <w:pPr>
        <w:pStyle w:val="Normal"/>
        <w:pBdr/>
        <w:spacing w:lineRule="auto" w:line="240" w:before="0" w:after="0"/>
        <w:rPr>
          <w:rFonts w:ascii="TrebuchetMS" w:hAnsi="TrebuchetMS" w:cs="TrebuchetMS"/>
          <w:sz w:val="24"/>
          <w:szCs w:val="24"/>
        </w:rPr>
      </w:pPr>
      <w:r>
        <w:rPr>
          <w:rFonts w:cs="TrebuchetMS" w:ascii="TrebuchetMS" w:hAnsi="TrebuchetMS"/>
          <w:sz w:val="24"/>
          <w:szCs w:val="24"/>
        </w:rPr>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eastAsia="Cambria" w:cs="Times New Roman"/>
          <w:b/>
          <w:b/>
          <w:smallCaps/>
          <w:color w:val="002060"/>
          <w:sz w:val="24"/>
          <w:szCs w:val="24"/>
        </w:rPr>
      </w:pPr>
      <w:r>
        <w:rPr>
          <w:rFonts w:cs="Times New Roman" w:ascii="Times New Roman" w:hAnsi="Times New Roman"/>
          <w:sz w:val="24"/>
          <w:szCs w:val="24"/>
        </w:rPr>
        <w:t>Per informazioni è possibile rivolgersi alla segreteria della Camera Arbitrale (dr.ssa Chiara Cappiello tel.0835/338443 mail: chiara.cappiello@basilicata.camcom.it)</w:t>
      </w:r>
    </w:p>
    <w:p>
      <w:pPr>
        <w:pStyle w:val="Normal"/>
        <w:pBdr/>
        <w:spacing w:lineRule="auto" w:line="240" w:before="0" w:after="0"/>
        <w:jc w:val="both"/>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r>
    </w:p>
    <w:p>
      <w:pPr>
        <w:pStyle w:val="Normal"/>
        <w:pBdr/>
        <w:spacing w:lineRule="auto" w:line="240" w:before="0" w:after="0"/>
        <w:jc w:val="center"/>
        <w:rPr>
          <w:rFonts w:ascii="Times New Roman" w:hAnsi="Times New Roman" w:eastAsia="Cambria" w:cs="Times New Roman"/>
          <w:b/>
          <w:b/>
          <w:smallCaps/>
          <w:color w:val="002060"/>
          <w:sz w:val="24"/>
          <w:szCs w:val="24"/>
        </w:rPr>
      </w:pPr>
      <w:r>
        <w:rPr>
          <w:rFonts w:eastAsia="Cambria" w:cs="Times New Roman" w:ascii="Times New Roman" w:hAnsi="Times New Roman"/>
          <w:b/>
          <w:smallCaps/>
          <w:color w:val="002060"/>
          <w:sz w:val="24"/>
          <w:szCs w:val="24"/>
        </w:rPr>
        <w:t xml:space="preserve">Informativa in materia di trattamento dei dati personali </w:t>
      </w:r>
    </w:p>
    <w:p>
      <w:pPr>
        <w:pStyle w:val="Normal"/>
        <w:pBdr/>
        <w:spacing w:lineRule="auto" w:line="240" w:before="0" w:after="0"/>
        <w:jc w:val="center"/>
        <w:rPr>
          <w:rFonts w:ascii="Times New Roman" w:hAnsi="Times New Roman" w:eastAsia="Cambria" w:cs="Times New Roman"/>
          <w:i/>
          <w:i/>
          <w:smallCaps/>
          <w:color w:val="002060"/>
          <w:sz w:val="24"/>
          <w:szCs w:val="24"/>
        </w:rPr>
      </w:pPr>
      <w:r>
        <w:rPr>
          <w:rFonts w:eastAsia="Cambria" w:cs="Times New Roman" w:ascii="Times New Roman" w:hAnsi="Times New Roman"/>
          <w:i/>
          <w:smallCaps/>
          <w:color w:val="002060"/>
          <w:sz w:val="24"/>
          <w:szCs w:val="24"/>
        </w:rPr>
        <w:t>(Artt. 12, 13 e 14 del Regolamento UE 2016/679 – GDPR)</w:t>
      </w:r>
    </w:p>
    <w:p>
      <w:pPr>
        <w:pStyle w:val="Normal"/>
        <w:pBdr/>
        <w:spacing w:lineRule="auto" w:line="240" w:before="0" w:after="0"/>
        <w:jc w:val="both"/>
        <w:rPr>
          <w:rFonts w:ascii="Times New Roman" w:hAnsi="Times New Roman" w:eastAsia="Cambria" w:cs="Times New Roman"/>
          <w:b/>
          <w:b/>
          <w:i/>
          <w:i/>
          <w:sz w:val="24"/>
          <w:szCs w:val="24"/>
        </w:rPr>
      </w:pPr>
      <w:r>
        <w:rPr>
          <w:rFonts w:eastAsia="Cambria" w:cs="Times New Roman" w:ascii="Times New Roman" w:hAnsi="Times New Roman"/>
          <w:b/>
          <w:i/>
          <w:sz w:val="24"/>
          <w:szCs w:val="24"/>
        </w:rPr>
      </w:r>
    </w:p>
    <w:p>
      <w:pPr>
        <w:pStyle w:val="Normal"/>
        <w:pBdr/>
        <w:spacing w:lineRule="auto" w:line="240" w:before="0" w:after="0"/>
        <w:jc w:val="both"/>
        <w:rPr>
          <w:rFonts w:ascii="Times New Roman" w:hAnsi="Times New Roman" w:eastAsia="Cambria" w:cs="Times New Roman"/>
          <w:b/>
          <w:b/>
          <w:i/>
          <w:i/>
          <w:sz w:val="24"/>
          <w:szCs w:val="24"/>
        </w:rPr>
      </w:pPr>
      <w:r>
        <w:rPr>
          <w:rFonts w:eastAsia="Cambria" w:cs="Times New Roman" w:ascii="Times New Roman" w:hAnsi="Times New Roman"/>
          <w:b/>
          <w:i/>
          <w:sz w:val="24"/>
          <w:szCs w:val="24"/>
        </w:rPr>
      </w:r>
    </w:p>
    <w:p>
      <w:pPr>
        <w:pStyle w:val="Normal"/>
        <w:pBdr/>
        <w:spacing w:lineRule="auto" w:line="240" w:before="0" w:after="0"/>
        <w:jc w:val="both"/>
        <w:rPr>
          <w:rFonts w:ascii="Times New Roman" w:hAnsi="Times New Roman" w:cs="Times New Roman"/>
          <w:sz w:val="24"/>
          <w:szCs w:val="24"/>
          <w:highlight w:val="white"/>
        </w:rPr>
      </w:pPr>
      <w:r>
        <w:rPr>
          <w:rFonts w:cs="Times New Roman" w:ascii="Times New Roman" w:hAnsi="Times New Roman"/>
          <w:color w:val="000000"/>
          <w:sz w:val="24"/>
          <w:szCs w:val="24"/>
        </w:rPr>
        <w:t xml:space="preserve">Con questo documento, Camera di commercio, industria, artigianato e agricoltura della Basilicata, con sede in Potenza in C.so XVIII Agosto, 34, tel. 0971-412111 e sede secondaria in Matera alla via Lucana, 82 tel.0835-338411 pec </w:t>
      </w:r>
      <w:hyperlink r:id="rId3">
        <w:r>
          <w:rPr>
            <w:rStyle w:val="CollegamentoInternet"/>
            <w:rFonts w:cs="Times New Roman" w:ascii="Times New Roman" w:hAnsi="Times New Roman"/>
            <w:sz w:val="24"/>
            <w:szCs w:val="24"/>
          </w:rPr>
          <w:t>cameradicommercio@pec.basilicata.camcom.it</w:t>
        </w:r>
      </w:hyperlink>
      <w:r>
        <w:rPr>
          <w:rFonts w:cs="Times New Roman" w:ascii="Times New Roman" w:hAnsi="Times New Roman"/>
          <w:color w:val="000000"/>
          <w:sz w:val="24"/>
          <w:szCs w:val="24"/>
        </w:rPr>
        <w:t>, in qualità di Titolare del trattamento dei dati, desidera fornirLe la presente informativa ai sensi dell’art. 13 del Regolamento UE n. 2016/679 (di seguito “GDPR”), con riferimento al trattamento dei Suoi dati personali nell’ambito del procedimento di iscrizione nell’elenco degli arbitri, in seno alla Camera Arbitrale, costituita presso la Camera di Commercio della Basilicata.</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pBdr/>
        <w:spacing w:lineRule="auto" w:line="240" w:before="0" w:after="0"/>
        <w:jc w:val="both"/>
        <w:rPr>
          <w:rFonts w:ascii="Times New Roman" w:hAnsi="Times New Roman" w:cs="Times New Roman"/>
          <w:color w:val="002060"/>
          <w:sz w:val="24"/>
          <w:szCs w:val="24"/>
        </w:rPr>
      </w:pPr>
      <w:r>
        <w:rPr>
          <w:rFonts w:cs="Times New Roman" w:ascii="Times New Roman" w:hAnsi="Times New Roman"/>
          <w:b/>
          <w:color w:val="002060"/>
          <w:sz w:val="24"/>
          <w:szCs w:val="24"/>
        </w:rPr>
        <w:t xml:space="preserve">1. </w:t>
      </w:r>
      <w:r>
        <w:rPr>
          <w:rFonts w:cs="Times New Roman" w:ascii="Times New Roman" w:hAnsi="Times New Roman"/>
          <w:b/>
          <w:color w:val="002060"/>
          <w:sz w:val="24"/>
          <w:szCs w:val="24"/>
          <w:u w:val="single"/>
        </w:rPr>
        <w:t>Titolare del trattamento</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Camera di commercio, industria, artigianato e agricoltura della Basilicata, con sede in Potenza in C.so XVIII Agosto, 34, tel. 0971-412111 e sede secondaria in Matera alla via Lucana, 82 tel.0835-338411, pec </w:t>
      </w:r>
      <w:hyperlink r:id="rId4">
        <w:r>
          <w:rPr>
            <w:rStyle w:val="CollegamentoInternet"/>
            <w:rFonts w:cs="Times New Roman" w:ascii="Times New Roman" w:hAnsi="Times New Roman"/>
            <w:sz w:val="24"/>
            <w:szCs w:val="24"/>
          </w:rPr>
          <w:t>cameradicommercio@pec.basilicata.camcom.it</w:t>
        </w:r>
      </w:hyperlink>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color w:val="002060"/>
          <w:sz w:val="24"/>
          <w:szCs w:val="24"/>
        </w:rPr>
      </w:pPr>
      <w:r>
        <w:rPr>
          <w:rFonts w:cs="Times New Roman" w:ascii="Times New Roman" w:hAnsi="Times New Roman"/>
          <w:b/>
          <w:color w:val="002060"/>
          <w:sz w:val="24"/>
          <w:szCs w:val="24"/>
        </w:rPr>
        <w:t xml:space="preserve">2. </w:t>
      </w:r>
      <w:r>
        <w:rPr>
          <w:rFonts w:cs="Times New Roman" w:ascii="Times New Roman" w:hAnsi="Times New Roman"/>
          <w:b/>
          <w:color w:val="002060"/>
          <w:sz w:val="24"/>
          <w:szCs w:val="24"/>
          <w:u w:val="single"/>
        </w:rPr>
        <w:t>DPO – Data Protection Officer / RPD – Responsabile della Protezione dei Dati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 fine di tutelare al meglio i Suoi diritti e quelli degli altri individui di cui la Camera di Commercio della Basilicata tratta i dati personali, nonché in ossequio al dettato normativo (art.37 del GDPR), il Titolare ha nominato un proprio DPO, Data Protection Officer (nella traduzione italiana RPD, Responsabile della protezione dei dati personali).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dati di contatto del DPO/RPD della Camera di Commercio sono i seguenti:</w:t>
      </w:r>
    </w:p>
    <w:p>
      <w:pPr>
        <w:pStyle w:val="ListParagraph"/>
        <w:numPr>
          <w:ilvl w:val="0"/>
          <w:numId w:val="2"/>
        </w:numPr>
        <w:rPr>
          <w:rFonts w:ascii="Times New Roman" w:hAnsi="Times New Roman" w:cs="Times New Roman"/>
        </w:rPr>
      </w:pPr>
      <w:r>
        <w:rPr>
          <w:rFonts w:cs="Times New Roman" w:ascii="Times New Roman" w:hAnsi="Times New Roman"/>
        </w:rPr>
        <w:t xml:space="preserve">indirizzo di posta elettronica certificata: </w:t>
      </w:r>
      <w:hyperlink r:id="rId5">
        <w:r>
          <w:rPr>
            <w:rStyle w:val="CollegamentoInternet"/>
            <w:rFonts w:cs="Times New Roman" w:ascii="Times New Roman" w:hAnsi="Times New Roman"/>
          </w:rPr>
          <w:t>dpo@pec.basilicata.camcom.it</w:t>
        </w:r>
      </w:hyperlink>
      <w:r>
        <w:rPr>
          <w:rFonts w:cs="Times New Roman" w:ascii="Times New Roman" w:hAnsi="Times New Roman"/>
        </w:rPr>
        <w:t xml:space="preserve"> </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indirizzo di posta elettronica ordinaria: </w:t>
      </w:r>
      <w:hyperlink r:id="rId6">
        <w:r>
          <w:rPr>
            <w:rStyle w:val="CollegamentoInternet"/>
            <w:rFonts w:cs="Times New Roman" w:ascii="Times New Roman" w:hAnsi="Times New Roman"/>
            <w:sz w:val="24"/>
            <w:szCs w:val="24"/>
          </w:rPr>
          <w:t>dpo@basilicata.camcom.it</w:t>
        </w:r>
      </w:hyperlink>
      <w:r>
        <w:rPr>
          <w:rFonts w:cs="Times New Roman" w:ascii="Times New Roman" w:hAnsi="Times New Roman"/>
          <w:sz w:val="24"/>
          <w:szCs w:val="24"/>
        </w:rPr>
        <w:t xml:space="preserve"> </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recapito postale c/o Camera di Commercio della Basilicata – Via C.so XVIII Agosto, 34, tel. 0971-412111 e sede secondaria in Matera alla via Lucana, 82– PEC: </w:t>
      </w:r>
      <w:hyperlink r:id="rId7">
        <w:r>
          <w:rPr>
            <w:rStyle w:val="CollegamentoInternet"/>
            <w:rFonts w:cs="Times New Roman" w:ascii="Times New Roman" w:hAnsi="Times New Roman"/>
            <w:sz w:val="24"/>
            <w:szCs w:val="24"/>
          </w:rPr>
          <w:t>cameradicommercio@pec.basilicata.camcom.it</w:t>
        </w:r>
      </w:hyperlink>
      <w:r>
        <w:rPr>
          <w:rFonts w:cs="Times New Roman" w:ascii="Times New Roman" w:hAnsi="Times New Roman"/>
          <w:sz w:val="24"/>
          <w:szCs w:val="24"/>
        </w:rPr>
        <w:t xml:space="preserve">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color w:val="002060"/>
          <w:sz w:val="24"/>
          <w:szCs w:val="24"/>
        </w:rPr>
      </w:pPr>
      <w:r>
        <w:rPr>
          <w:rFonts w:cs="Times New Roman" w:ascii="Times New Roman" w:hAnsi="Times New Roman"/>
          <w:b/>
          <w:color w:val="002060"/>
          <w:sz w:val="24"/>
          <w:szCs w:val="24"/>
        </w:rPr>
        <w:t xml:space="preserve">3. </w:t>
      </w:r>
      <w:r>
        <w:rPr>
          <w:rFonts w:cs="Times New Roman" w:ascii="Times New Roman" w:hAnsi="Times New Roman"/>
          <w:b/>
          <w:color w:val="002060"/>
          <w:sz w:val="24"/>
          <w:szCs w:val="24"/>
          <w:u w:val="single"/>
        </w:rPr>
        <w:t>Finalità e Basi giuridiche del trattamento</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I dati personali raccolti saranno utilizzati per l’avvio, la gestione e la conclusione del procedimento amministrativo di iscrizione nell’elenco degli arbitri della Camera Arbitrale, presso la Camera di Commercio della Basilicata.</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 base giuridica per l’acquisizione e successivo trattamento dei dati menzionati è rinvenibile nell'art. 6, par.1, lett. e, GDPR, vale a dire "il trattamento è necessario per l'esecuzione di un compito di interesse pubblico o connesso all'esercizio di pubblici poteri di cui è investito il titolare del trattamento". </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 dati personali forniti saranno trattati nel rispetto della vigente normativa in materia di trattamento dei dati personali (Regolamento UE 2016/679) esclusivamente per le finalità strettamente connesse e funzionali al procedimento, su supporto cartaceo e/o con strumenti informatici e, in ogni caso, con modalità tali da garantirne la sicurezza e la riservatezza. </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pBdr/>
        <w:spacing w:lineRule="auto" w:line="240" w:before="0" w:after="0"/>
        <w:jc w:val="both"/>
        <w:rPr>
          <w:rFonts w:ascii="Times New Roman" w:hAnsi="Times New Roman" w:cs="Times New Roman"/>
          <w:b/>
          <w:b/>
          <w:color w:val="002060"/>
          <w:sz w:val="24"/>
          <w:szCs w:val="24"/>
          <w:u w:val="single"/>
        </w:rPr>
      </w:pPr>
      <w:r>
        <w:rPr>
          <w:rFonts w:cs="Times New Roman" w:ascii="Times New Roman" w:hAnsi="Times New Roman"/>
          <w:b/>
          <w:color w:val="002060"/>
          <w:sz w:val="24"/>
          <w:szCs w:val="24"/>
        </w:rPr>
        <w:t xml:space="preserve">4. </w:t>
      </w:r>
      <w:r>
        <w:rPr>
          <w:rFonts w:cs="Times New Roman" w:ascii="Times New Roman" w:hAnsi="Times New Roman"/>
          <w:b/>
          <w:color w:val="002060"/>
          <w:sz w:val="24"/>
          <w:szCs w:val="24"/>
          <w:u w:val="single"/>
        </w:rPr>
        <w:t>Fonte dei dati personali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Suoi dati sono stati raccolti mediante l’istanza di iscrizione, nonché presso l’Ordine professionale di appartenenza e presso ulteriori archivi cui accede la scrivente Amministrazione in base alle previsioni di legge.</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4.1 Dati relativi a condanne penali e reati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Si fa altresì presente che, sempre nell’ambito dei trattamenti di cui alla presente informativa, il Titolare può venire a conoscenza di alcuni dati personali relativi alla presenza o assenza di condanne penali, informazioni circa i reati commessi o per i quali l’interessato è sottoposto ad indagine, oppure dati relativi all’applicazione di misure di sicurezza, e a provvedimenti disciplinari eventualmente comunicati dagli Ordini di appartenenza.</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trattamento dei dati personali previsti dall’art. 10 GDPR, avviene in adesione all’art. 2-octies del D.Lgs n. 196/2003 e s.m.i.</w:t>
      </w:r>
    </w:p>
    <w:p>
      <w:pPr>
        <w:pStyle w:val="Normal"/>
        <w:pBdr/>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rFonts w:ascii="Times New Roman" w:hAnsi="Times New Roman" w:cs="Times New Roman"/>
          <w:b/>
          <w:b/>
          <w:color w:val="002060"/>
          <w:sz w:val="24"/>
          <w:szCs w:val="24"/>
        </w:rPr>
      </w:pPr>
      <w:r>
        <w:rPr>
          <w:rFonts w:cs="Times New Roman" w:ascii="Times New Roman" w:hAnsi="Times New Roman"/>
          <w:b/>
          <w:color w:val="002060"/>
          <w:sz w:val="24"/>
          <w:szCs w:val="24"/>
        </w:rPr>
        <w:t xml:space="preserve">5. </w:t>
      </w:r>
      <w:r>
        <w:rPr>
          <w:rFonts w:cs="Times New Roman" w:ascii="Times New Roman" w:hAnsi="Times New Roman"/>
          <w:b/>
          <w:color w:val="002060"/>
          <w:sz w:val="24"/>
          <w:szCs w:val="24"/>
          <w:u w:val="single"/>
        </w:rPr>
        <w:t>Modalità di trattamento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e dal personale appositamente autorizzato, esclusivamente per le finalità richieste.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b/>
          <w:b/>
          <w:color w:val="002060"/>
          <w:sz w:val="24"/>
          <w:szCs w:val="24"/>
          <w:highlight w:val="white"/>
          <w:u w:val="single"/>
        </w:rPr>
      </w:pPr>
      <w:bookmarkStart w:id="2" w:name="_heading=h.3q3vpkpg44bz"/>
      <w:bookmarkEnd w:id="2"/>
      <w:r>
        <w:rPr>
          <w:rFonts w:cs="Times New Roman" w:ascii="Times New Roman" w:hAnsi="Times New Roman"/>
          <w:b/>
          <w:color w:val="002060"/>
          <w:sz w:val="24"/>
          <w:szCs w:val="24"/>
          <w:highlight w:val="white"/>
        </w:rPr>
        <w:t xml:space="preserve">6. </w:t>
      </w:r>
      <w:r>
        <w:rPr>
          <w:rFonts w:cs="Times New Roman" w:ascii="Times New Roman" w:hAnsi="Times New Roman"/>
          <w:b/>
          <w:color w:val="002060"/>
          <w:sz w:val="24"/>
          <w:szCs w:val="24"/>
          <w:highlight w:val="white"/>
          <w:u w:val="single"/>
        </w:rPr>
        <w:t xml:space="preserve">Soggetti ai quali i dati possono essere comunicati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Suoi dati personali acquisiti in esecuzione del procedimento di cui trattasi potranno essere comunicati alle seguenti categorie di soggetti: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Enti pubblici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 Società del sistema camerale (come, a titolo esemplificativo, InfoCamereS.c.p.a.)</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4) Fornitori di servizi informatici (hardware/ software e/o di rete);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5) Autorità giudiziarie e Ordini di appartenenza nell’ambito dell’attività di controllo delle dichiarazioni sostitutivie rese ai sensi degli artt. 46 e 47 del DPR 445/2000</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6) organi di vigilanza interni ed esterni;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 Azienda speciale ASSET</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8) Parti interessate dalla procedura arbitrale, nonché consulenti tecnici di parte o di nomina arbitrale.</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Alcuni dati personali (a titolo esemplificativo, nome e cognome) potranno essere oggetto diffusione, nel rispetto dei principi applicabili al trattamento dei dati previsti dal GDPR, mediante pubblicazione sul sito camerale in adempimento degli obblighi di trasparenza ai sensi del D.lgs. 14 marzo 2013, n. 33, e delle singole normative rilevanti in materia.</w:t>
        <w:tab/>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7</w:t>
      </w:r>
      <w:r>
        <w:rPr>
          <w:rFonts w:cs="Times New Roman" w:ascii="Times New Roman" w:hAnsi="Times New Roman"/>
          <w:b/>
          <w:sz w:val="24"/>
          <w:szCs w:val="24"/>
          <w:u w:val="single"/>
        </w:rPr>
        <w:t>. Natura del conferimento dei dati e conseguenze dell’eventuale mancato conferimento</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Salvo ove espressamente indicato, tutti i dati richiesti sono necessari al fine di dar corso al procedimento in oggetto.</w:t>
      </w:r>
    </w:p>
    <w:p>
      <w:pPr>
        <w:pStyle w:val="Normal"/>
        <w:pBdr/>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spacing w:lineRule="auto" w:line="240" w:before="0" w:after="0"/>
        <w:jc w:val="both"/>
        <w:rPr>
          <w:rFonts w:ascii="Times New Roman" w:hAnsi="Times New Roman" w:cs="Times New Roman"/>
          <w:b/>
          <w:b/>
          <w:color w:val="002060"/>
          <w:sz w:val="24"/>
          <w:szCs w:val="24"/>
        </w:rPr>
      </w:pPr>
      <w:r>
        <w:rPr>
          <w:rFonts w:cs="Times New Roman" w:ascii="Times New Roman" w:hAnsi="Times New Roman"/>
          <w:b/>
          <w:color w:val="002060"/>
          <w:sz w:val="24"/>
          <w:szCs w:val="24"/>
        </w:rPr>
        <w:t xml:space="preserve">7. </w:t>
      </w:r>
      <w:r>
        <w:rPr>
          <w:rFonts w:cs="Times New Roman" w:ascii="Times New Roman" w:hAnsi="Times New Roman"/>
          <w:b/>
          <w:color w:val="002060"/>
          <w:sz w:val="24"/>
          <w:szCs w:val="24"/>
          <w:u w:val="single"/>
        </w:rPr>
        <w:t>Trasferimento di dati verso paesi terzi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dati personali non vengono trasferiti a paesi terzi al di fuori dell’Unione Europea o ad organizzazioni internazionali.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Camera di Commercio, tuttavia, può avvalersi, anche per il tramite dei propri Responsabili del trattamento, di società di servizi IT e di comunicazioni telematiche, che potrebbero collocare o far transitare i dati anche in Paesi non appartenenti all’Unione Europea.</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Tale trasferimento all’estero dei dati è attuato solo verso Paesi che sono stati oggetto di una decisione di adeguatezza e che, dunque, garantiscono un livello adeguato di protezione dei dati personali, oppure sulla base di clausole contrattuali tipo validate da un’Autorità di controllo europea e conformi ai modelli proposti dalla Commissione.</w:t>
      </w:r>
    </w:p>
    <w:p>
      <w:pPr>
        <w:pStyle w:val="Normal"/>
        <w:pBdr/>
        <w:spacing w:lineRule="auto" w:line="240" w:before="0" w:after="0"/>
        <w:jc w:val="both"/>
        <w:rPr>
          <w:rFonts w:ascii="Times New Roman" w:hAnsi="Times New Roman" w:cs="Times New Roman"/>
          <w:b/>
          <w:b/>
          <w:color w:val="002060"/>
          <w:sz w:val="24"/>
          <w:szCs w:val="24"/>
          <w:highlight w:val="white"/>
        </w:rPr>
      </w:pPr>
      <w:r>
        <w:rPr>
          <w:rFonts w:cs="Times New Roman" w:ascii="Times New Roman" w:hAnsi="Times New Roman"/>
          <w:b/>
          <w:color w:val="002060"/>
          <w:sz w:val="24"/>
          <w:szCs w:val="24"/>
          <w:highlight w:val="white"/>
        </w:rPr>
      </w:r>
    </w:p>
    <w:p>
      <w:pPr>
        <w:pStyle w:val="Normal"/>
        <w:pBdr/>
        <w:spacing w:lineRule="auto" w:line="240" w:before="0" w:after="0"/>
        <w:jc w:val="both"/>
        <w:rPr>
          <w:rFonts w:ascii="Times New Roman" w:hAnsi="Times New Roman" w:cs="Times New Roman"/>
          <w:b/>
          <w:b/>
          <w:color w:val="002060"/>
          <w:sz w:val="24"/>
          <w:szCs w:val="24"/>
          <w:u w:val="single"/>
        </w:rPr>
      </w:pPr>
      <w:r>
        <w:rPr>
          <w:rFonts w:cs="Times New Roman" w:ascii="Times New Roman" w:hAnsi="Times New Roman"/>
          <w:b/>
          <w:color w:val="002060"/>
          <w:sz w:val="24"/>
          <w:szCs w:val="24"/>
          <w:highlight w:val="white"/>
        </w:rPr>
        <w:t xml:space="preserve">8. </w:t>
      </w:r>
      <w:r>
        <w:rPr>
          <w:rFonts w:cs="Times New Roman" w:ascii="Times New Roman" w:hAnsi="Times New Roman"/>
          <w:b/>
          <w:color w:val="002060"/>
          <w:sz w:val="24"/>
          <w:szCs w:val="24"/>
          <w:highlight w:val="white"/>
          <w:u w:val="single"/>
        </w:rPr>
        <w:t>Pe</w:t>
      </w:r>
      <w:r>
        <w:rPr>
          <w:rFonts w:cs="Times New Roman" w:ascii="Times New Roman" w:hAnsi="Times New Roman"/>
          <w:b/>
          <w:color w:val="002060"/>
          <w:sz w:val="24"/>
          <w:szCs w:val="24"/>
          <w:u w:val="single"/>
        </w:rPr>
        <w:t>riodo di conservazione dei dati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Suoi dati personali, acquisiti in esecuzione della presente procedura saranno conservati per l’espletamento del procedimento di cui trattasi, per la durata della sua iscrizione nell’elenco degli arbitri nonché, dopo la sua cessazione:</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per il tempo in cui il Titolare sia soggetto a obblighi di conservazione per finalità previste da norme di legge o regolamento </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per il tempo necessario al maturarsi dei termini prescrizionali in relazione ai reciproci diritti.</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pBdr/>
        <w:spacing w:lineRule="auto" w:line="240" w:before="0" w:after="0"/>
        <w:jc w:val="both"/>
        <w:rPr>
          <w:rFonts w:ascii="Times New Roman" w:hAnsi="Times New Roman" w:cs="Times New Roman"/>
          <w:b/>
          <w:b/>
          <w:color w:val="002060"/>
          <w:sz w:val="24"/>
          <w:szCs w:val="24"/>
          <w:u w:val="single"/>
        </w:rPr>
      </w:pPr>
      <w:r>
        <w:rPr>
          <w:rFonts w:cs="Times New Roman" w:ascii="Times New Roman" w:hAnsi="Times New Roman"/>
          <w:b/>
          <w:color w:val="002060"/>
          <w:sz w:val="24"/>
          <w:szCs w:val="24"/>
        </w:rPr>
        <w:t xml:space="preserve">9. </w:t>
      </w:r>
      <w:r>
        <w:rPr>
          <w:rFonts w:cs="Times New Roman" w:ascii="Times New Roman" w:hAnsi="Times New Roman"/>
          <w:b/>
          <w:color w:val="002060"/>
          <w:sz w:val="24"/>
          <w:szCs w:val="24"/>
          <w:u w:val="single"/>
        </w:rPr>
        <w:t xml:space="preserve">Diritti dell’interessato e forme di tutela </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Il Regolamento (UE) 2016/679 le riconosce, in qualità di Interessato, diversi diritti, che può esercitare contattando il Titolare o il DPO ai recapiti di cui ai parr. 1 e 2 della presente informativa.</w:t>
      </w:r>
    </w:p>
    <w:p>
      <w:pPr>
        <w:pStyle w:val="Normal"/>
        <w:pBdr/>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Tra i diritti esercitabili, purché ne ricorrano i presupposti di volta in volta previsti dalla normativa (in particolare, artt. 15 e seguenti del Regolamento) vi sono:</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il diritto di conoscere se la Camera di Commercio ha in corso trattamenti di dati personali che la riguardano e, in tal caso, di avere accesso ai dati oggetto del trattamento e a tutte le informazioni a questo relative; </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alla rettifica dei dati personali inesatti che la riguardano e/o all’integrazione di quelli incompleti;</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alla cancellazione dei dati personali che la riguardano;</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alla limitazione del trattamento;</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di opporsi al trattamento;</w:t>
      </w:r>
    </w:p>
    <w:p>
      <w:pPr>
        <w:pStyle w:val="Normal"/>
        <w:numPr>
          <w:ilvl w:val="0"/>
          <w:numId w:val="1"/>
        </w:numPr>
        <w:pBdr/>
        <w:spacing w:lineRule="auto" w:line="240" w:before="0" w:after="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alla portabilità dei dati personali che la riguardano;</w:t>
      </w:r>
    </w:p>
    <w:p>
      <w:pPr>
        <w:pStyle w:val="Normal"/>
        <w:numPr>
          <w:ilvl w:val="0"/>
          <w:numId w:val="1"/>
        </w:numPr>
        <w:pBdr/>
        <w:spacing w:lineRule="auto" w:line="240" w:before="0" w:after="120"/>
        <w:ind w:left="426" w:hanging="284"/>
        <w:jc w:val="both"/>
        <w:rPr>
          <w:rFonts w:ascii="Times New Roman" w:hAnsi="Times New Roman" w:cs="Times New Roman"/>
          <w:color w:val="000000"/>
          <w:sz w:val="24"/>
          <w:szCs w:val="24"/>
        </w:rPr>
      </w:pPr>
      <w:r>
        <w:rPr>
          <w:rFonts w:cs="Times New Roman" w:ascii="Times New Roman" w:hAnsi="Times New Roman"/>
          <w:color w:val="000000"/>
          <w:sz w:val="24"/>
          <w:szCs w:val="24"/>
        </w:rPr>
        <w:t>il diritto di revocare il consenso in qualsiasi momento, senza che ciò pregiudichi la liceità del trattamento, basato sul consenso, effettuato prima della revoca.</w:t>
      </w:r>
    </w:p>
    <w:p>
      <w:pPr>
        <w:pStyle w:val="Normal"/>
        <w:pBdr/>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t xml:space="preserve">In ogni caso, ricorrendone i presupposti, Lei ha anche il diritto di presentare un formale Reclamo all’Autorità garante per la protezione dei dati personali, secondo le modalità che può reperire sul sito </w:t>
      </w:r>
      <w:hyperlink r:id="rId8">
        <w:r>
          <w:rPr>
            <w:rFonts w:cs="Times New Roman" w:ascii="Times New Roman" w:hAnsi="Times New Roman"/>
            <w:color w:val="0000FF"/>
            <w:sz w:val="24"/>
            <w:szCs w:val="24"/>
            <w:u w:val="single"/>
          </w:rPr>
          <w:t>www.garanteprivacy.it</w:t>
        </w:r>
      </w:hyperlink>
      <w:r>
        <w:rPr>
          <w:rFonts w:cs="Times New Roman" w:ascii="Times New Roman" w:hAnsi="Times New Roman"/>
          <w:sz w:val="24"/>
          <w:szCs w:val="24"/>
          <w:u w:val="single"/>
        </w:rPr>
        <w:t xml:space="preserve"> </w:t>
      </w:r>
      <w:r>
        <w:rPr>
          <w:rFonts w:cs="Times New Roman" w:ascii="Times New Roman" w:hAnsi="Times New Roman"/>
          <w:sz w:val="24"/>
          <w:szCs w:val="24"/>
        </w:rPr>
        <w:t>.</w:t>
      </w:r>
    </w:p>
    <w:p>
      <w:pPr>
        <w:pStyle w:val="Normal"/>
        <w:pBdr/>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Informativa aggiornata al  settembre      2021.</w:t>
      </w:r>
    </w:p>
    <w:sectPr>
      <w:headerReference w:type="default" r:id="rId9"/>
      <w:footerReference w:type="default" r:id="rId10"/>
      <w:type w:val="nextPage"/>
      <w:pgSz w:w="11906" w:h="16838"/>
      <w:pgMar w:left="1134" w:right="1134" w:header="397" w:top="2803" w:footer="227"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Fedra Sans">
    <w:charset w:val="00"/>
    <w:family w:val="roman"/>
    <w:pitch w:val="variable"/>
  </w:font>
  <w:font w:name="Liberation Sans">
    <w:altName w:val="Arial"/>
    <w:charset w:val="00"/>
    <w:family w:val="swiss"/>
    <w:pitch w:val="variable"/>
  </w:font>
  <w:font w:name="Georgia">
    <w:charset w:val="00"/>
    <w:family w:val="roman"/>
    <w:pitch w:val="variable"/>
  </w:font>
  <w:font w:name="TrebuchetMS">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before="0" w:after="0"/>
      <w:ind w:left="567" w:hanging="0"/>
      <w:rPr>
        <w:color w:val="071D49"/>
        <w:sz w:val="18"/>
        <w:szCs w:val="18"/>
      </w:rPr>
    </w:pPr>
    <w:r>
      <w:rPr>
        <w:color w:val="071D49"/>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before="0" w:after="0"/>
      <w:ind w:left="6372" w:hanging="2828"/>
      <w:rPr>
        <w:color w:val="000000"/>
      </w:rPr>
    </w:pPr>
    <w:r>
      <w:rPr>
        <w:color w:val="000000"/>
      </w:rPr>
      <w:drawing>
        <wp:anchor behindDoc="1" distT="0" distB="0" distL="114300" distR="114300" simplePos="0" locked="0" layoutInCell="1" allowOverlap="1" relativeHeight="6">
          <wp:simplePos x="0" y="0"/>
          <wp:positionH relativeFrom="margin">
            <wp:posOffset>-462280</wp:posOffset>
          </wp:positionH>
          <wp:positionV relativeFrom="margin">
            <wp:posOffset>-1828165</wp:posOffset>
          </wp:positionV>
          <wp:extent cx="7547610" cy="1656080"/>
          <wp:effectExtent l="0" t="0" r="0" b="0"/>
          <wp:wrapSquare wrapText="bothSides"/>
          <wp:docPr id="1" name="Immagine 13" descr="BASILICAT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BASILICATA-header"/>
                  <pic:cNvPicPr>
                    <a:picLocks noChangeAspect="1" noChangeArrowheads="1"/>
                  </pic:cNvPicPr>
                </pic:nvPicPr>
                <pic:blipFill>
                  <a:blip r:embed="rId1"/>
                  <a:stretch>
                    <a:fillRect/>
                  </a:stretch>
                </pic:blipFill>
                <pic:spPr bwMode="auto">
                  <a:xfrm>
                    <a:off x="0" y="0"/>
                    <a:ext cx="7547610" cy="1656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d2bd0"/>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basedOn w:val="Normal"/>
    <w:next w:val="Normal"/>
    <w:qFormat/>
    <w:pPr>
      <w:keepNext w:val="true"/>
      <w:keepLines/>
      <w:spacing w:before="360" w:after="80"/>
      <w:outlineLvl w:val="1"/>
    </w:pPr>
    <w:rPr>
      <w:b/>
      <w:sz w:val="36"/>
      <w:szCs w:val="36"/>
    </w:rPr>
  </w:style>
  <w:style w:type="paragraph" w:styleId="Titolo3">
    <w:name w:val="Heading 3"/>
    <w:basedOn w:val="Normal"/>
    <w:next w:val="Normal"/>
    <w:qFormat/>
    <w:pPr>
      <w:keepNext w:val="true"/>
      <w:keepLines/>
      <w:spacing w:before="280" w:after="80"/>
      <w:outlineLvl w:val="2"/>
    </w:pPr>
    <w:rPr>
      <w:b/>
      <w:sz w:val="28"/>
      <w:szCs w:val="28"/>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rPr>
  </w:style>
  <w:style w:type="paragraph" w:styleId="Tito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0c7b13"/>
    <w:rPr/>
  </w:style>
  <w:style w:type="character" w:styleId="PidipaginaCarattere" w:customStyle="1">
    <w:name w:val="Piè di pagina Carattere"/>
    <w:basedOn w:val="DefaultParagraphFont"/>
    <w:link w:val="Pidipagina"/>
    <w:qFormat/>
    <w:rsid w:val="000c7b13"/>
    <w:rPr/>
  </w:style>
  <w:style w:type="character" w:styleId="TestofumettoCarattere" w:customStyle="1">
    <w:name w:val="Testo fumetto Carattere"/>
    <w:basedOn w:val="DefaultParagraphFont"/>
    <w:link w:val="Testofumetto"/>
    <w:uiPriority w:val="99"/>
    <w:semiHidden/>
    <w:qFormat/>
    <w:rsid w:val="000c7b13"/>
    <w:rPr>
      <w:rFonts w:ascii="Tahoma" w:hAnsi="Tahoma" w:cs="Tahoma"/>
      <w:sz w:val="16"/>
      <w:szCs w:val="16"/>
    </w:rPr>
  </w:style>
  <w:style w:type="character" w:styleId="CollegamentoInternet">
    <w:name w:val="Collegamento Internet"/>
    <w:rsid w:val="000c7b13"/>
    <w:rPr>
      <w:color w:val="0000FF"/>
      <w:u w:val="single"/>
    </w:rPr>
  </w:style>
  <w:style w:type="character" w:styleId="FedraCarattere" w:customStyle="1">
    <w:name w:val="Fedra Carattere"/>
    <w:basedOn w:val="DefaultParagraphFont"/>
    <w:link w:val="Fedra"/>
    <w:qFormat/>
    <w:rsid w:val="007006e3"/>
    <w:rPr>
      <w:rFonts w:ascii="Fedra Sans" w:hAnsi="Fedra Sans" w:eastAsia="Calibri" w:cs="Calibri"/>
      <w:sz w:val="20"/>
      <w:szCs w:val="20"/>
      <w:lang w:eastAsia="en-US"/>
    </w:rPr>
  </w:style>
  <w:style w:type="character" w:styleId="Anchorantimarker" w:customStyle="1">
    <w:name w:val="anchor_anti_marker"/>
    <w:basedOn w:val="DefaultParagraphFont"/>
    <w:qFormat/>
    <w:rsid w:val="00356ce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next w:val="Normal"/>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c7b13"/>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nhideWhenUsed/>
    <w:rsid w:val="000c7b13"/>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0c7b13"/>
    <w:pPr>
      <w:spacing w:lineRule="auto" w:line="240" w:before="0" w:after="0"/>
    </w:pPr>
    <w:rPr>
      <w:rFonts w:ascii="Tahoma" w:hAnsi="Tahoma" w:cs="Tahoma"/>
      <w:sz w:val="16"/>
      <w:szCs w:val="16"/>
    </w:rPr>
  </w:style>
  <w:style w:type="paragraph" w:styleId="Fedra" w:customStyle="1">
    <w:name w:val="Fedra"/>
    <w:basedOn w:val="Normal"/>
    <w:link w:val="FedraCarattere"/>
    <w:qFormat/>
    <w:rsid w:val="007006e3"/>
    <w:pPr>
      <w:tabs>
        <w:tab w:val="clear" w:pos="720"/>
        <w:tab w:val="left" w:pos="5670" w:leader="none"/>
      </w:tabs>
      <w:suppressAutoHyphens w:val="true"/>
      <w:spacing w:lineRule="exact" w:line="300" w:before="0" w:after="0"/>
      <w:textAlignment w:val="baseline"/>
    </w:pPr>
    <w:rPr>
      <w:rFonts w:ascii="Fedra Sans" w:hAnsi="Fedra Sans"/>
      <w:sz w:val="20"/>
      <w:szCs w:val="20"/>
      <w:lang w:eastAsia="en-US"/>
    </w:rPr>
  </w:style>
  <w:style w:type="paragraph" w:styleId="ListParagraph">
    <w:name w:val="List Paragraph"/>
    <w:basedOn w:val="Normal"/>
    <w:uiPriority w:val="34"/>
    <w:qFormat/>
    <w:rsid w:val="008d1eab"/>
    <w:pPr>
      <w:spacing w:lineRule="auto" w:line="240" w:before="0" w:after="0"/>
      <w:ind w:left="720" w:hanging="0"/>
      <w:contextualSpacing/>
    </w:pPr>
    <w:rPr>
      <w:sz w:val="24"/>
      <w:szCs w:val="24"/>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a04a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meradicommercio@pec.basilicata.camcom.it" TargetMode="External"/><Relationship Id="rId3" Type="http://schemas.openxmlformats.org/officeDocument/2006/relationships/hyperlink" Target="mailto:cameradicommercio@pec.basilicata.camcom.it" TargetMode="External"/><Relationship Id="rId4" Type="http://schemas.openxmlformats.org/officeDocument/2006/relationships/hyperlink" Target="mailto:cameradicommercio@pec.basilicata.camcom.it" TargetMode="External"/><Relationship Id="rId5" Type="http://schemas.openxmlformats.org/officeDocument/2006/relationships/hyperlink" Target="mailto:dpo@pec.basilicata.camcom.it" TargetMode="External"/><Relationship Id="rId6" Type="http://schemas.openxmlformats.org/officeDocument/2006/relationships/hyperlink" Target="mailto:dpo@basilicata.camcom.it" TargetMode="External"/><Relationship Id="rId7" Type="http://schemas.openxmlformats.org/officeDocument/2006/relationships/hyperlink" Target="mailto:cameradicommercio@pec.basilicata.camcom.it" TargetMode="External"/><Relationship Id="rId8" Type="http://schemas.openxmlformats.org/officeDocument/2006/relationships/hyperlink" Target="http://www.garanteprivacy.it/"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Njrkabr798Fpgwmf1J9wc9k9VaQ==">AMUW2mVmurIk2ZNUgegFobFSQSmX8D/yh8NKX5ESvcZGTMk+cAasrgzrwVKKe4c3XeQnmwQUehbrBSNKYKOG8YP2fl4JCivM4aOOryboFkGoePfH70aRuP778TKAUFybSSDLPjLTH2bMBuD7NAm2dYOAEzHl5Df1IA==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LibreOffice/6.4.4.2$Windows_X86_64 LibreOffice_project/3d775be2011f3886db32dfd395a6a6d1ca2630ff</Application>
  <Pages>5</Pages>
  <Words>1596</Words>
  <Characters>9890</Characters>
  <CharactersWithSpaces>11526</CharactersWithSpaces>
  <Paragraphs>94</Paragraphs>
  <Company>Infocamere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2021-10-18T09:50:00Z</dcterms:created>
  <dc:creator>LEVANTACI</dc:creator>
  <dc:description/>
  <dc:language>it-IT</dc:language>
  <cp:lastModifiedBy/>
  <dcterms:modified xsi:type="dcterms:W3CDTF">2025-01-22T10:04:34Z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Infocamere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