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29D" w:rsidRPr="00C4729D" w:rsidRDefault="00C4729D" w:rsidP="00C4729D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Helvetica" w:eastAsia="Times New Roman" w:hAnsi="Helvetica" w:cs="Helvetica"/>
          <w:b/>
          <w:bCs/>
          <w:color w:val="212529"/>
          <w:kern w:val="36"/>
          <w:sz w:val="53"/>
          <w:szCs w:val="53"/>
          <w:lang w:eastAsia="it-IT"/>
        </w:rPr>
      </w:pPr>
      <w:r w:rsidRPr="00C4729D">
        <w:rPr>
          <w:rFonts w:ascii="Helvetica" w:eastAsia="Times New Roman" w:hAnsi="Helvetica" w:cs="Helvetica"/>
          <w:b/>
          <w:bCs/>
          <w:color w:val="212529"/>
          <w:kern w:val="36"/>
          <w:sz w:val="53"/>
          <w:szCs w:val="53"/>
          <w:lang w:eastAsia="it-IT"/>
        </w:rPr>
        <w:t xml:space="preserve">Scadenza tecnica straordinaria di alcune firme digitali al </w:t>
      </w:r>
      <w:r>
        <w:rPr>
          <w:rFonts w:ascii="Helvetica" w:eastAsia="Times New Roman" w:hAnsi="Helvetica" w:cs="Helvetica"/>
          <w:b/>
          <w:bCs/>
          <w:color w:val="212529"/>
          <w:kern w:val="36"/>
          <w:sz w:val="53"/>
          <w:szCs w:val="53"/>
          <w:lang w:eastAsia="it-IT"/>
        </w:rPr>
        <w:t>29</w:t>
      </w:r>
      <w:r w:rsidRPr="00C4729D">
        <w:rPr>
          <w:rFonts w:ascii="Helvetica" w:eastAsia="Times New Roman" w:hAnsi="Helvetica" w:cs="Helvetica"/>
          <w:b/>
          <w:bCs/>
          <w:color w:val="212529"/>
          <w:kern w:val="36"/>
          <w:sz w:val="53"/>
          <w:szCs w:val="53"/>
          <w:lang w:eastAsia="it-IT"/>
        </w:rPr>
        <w:t>.</w:t>
      </w:r>
      <w:r>
        <w:rPr>
          <w:rFonts w:ascii="Helvetica" w:eastAsia="Times New Roman" w:hAnsi="Helvetica" w:cs="Helvetica"/>
          <w:b/>
          <w:bCs/>
          <w:color w:val="212529"/>
          <w:kern w:val="36"/>
          <w:sz w:val="53"/>
          <w:szCs w:val="53"/>
          <w:lang w:eastAsia="it-IT"/>
        </w:rPr>
        <w:t>06</w:t>
      </w:r>
      <w:r w:rsidRPr="00C4729D">
        <w:rPr>
          <w:rFonts w:ascii="Helvetica" w:eastAsia="Times New Roman" w:hAnsi="Helvetica" w:cs="Helvetica"/>
          <w:b/>
          <w:bCs/>
          <w:color w:val="212529"/>
          <w:kern w:val="36"/>
          <w:sz w:val="53"/>
          <w:szCs w:val="53"/>
          <w:lang w:eastAsia="it-IT"/>
        </w:rPr>
        <w:t>.202</w:t>
      </w:r>
      <w:r>
        <w:rPr>
          <w:rFonts w:ascii="Helvetica" w:eastAsia="Times New Roman" w:hAnsi="Helvetica" w:cs="Helvetica"/>
          <w:b/>
          <w:bCs/>
          <w:color w:val="212529"/>
          <w:kern w:val="36"/>
          <w:sz w:val="53"/>
          <w:szCs w:val="53"/>
          <w:lang w:eastAsia="it-IT"/>
        </w:rPr>
        <w:t>6</w:t>
      </w:r>
      <w:r w:rsidRPr="00C4729D">
        <w:rPr>
          <w:rFonts w:ascii="Helvetica" w:eastAsia="Times New Roman" w:hAnsi="Helvetica" w:cs="Helvetica"/>
          <w:b/>
          <w:bCs/>
          <w:color w:val="212529"/>
          <w:kern w:val="36"/>
          <w:sz w:val="53"/>
          <w:szCs w:val="53"/>
          <w:lang w:eastAsia="it-IT"/>
        </w:rPr>
        <w:t xml:space="preserve">. Dal </w:t>
      </w:r>
      <w:r>
        <w:rPr>
          <w:rFonts w:ascii="Helvetica" w:eastAsia="Times New Roman" w:hAnsi="Helvetica" w:cs="Helvetica"/>
          <w:b/>
          <w:bCs/>
          <w:color w:val="212529"/>
          <w:kern w:val="36"/>
          <w:sz w:val="53"/>
          <w:szCs w:val="53"/>
          <w:lang w:eastAsia="it-IT"/>
        </w:rPr>
        <w:t>30</w:t>
      </w:r>
      <w:r w:rsidRPr="00C4729D">
        <w:rPr>
          <w:rFonts w:ascii="Helvetica" w:eastAsia="Times New Roman" w:hAnsi="Helvetica" w:cs="Helvetica"/>
          <w:b/>
          <w:bCs/>
          <w:color w:val="212529"/>
          <w:kern w:val="36"/>
          <w:sz w:val="53"/>
          <w:szCs w:val="53"/>
          <w:lang w:eastAsia="it-IT"/>
        </w:rPr>
        <w:t xml:space="preserve"> </w:t>
      </w:r>
      <w:r>
        <w:rPr>
          <w:rFonts w:ascii="Helvetica" w:eastAsia="Times New Roman" w:hAnsi="Helvetica" w:cs="Helvetica"/>
          <w:b/>
          <w:bCs/>
          <w:color w:val="212529"/>
          <w:kern w:val="36"/>
          <w:sz w:val="53"/>
          <w:szCs w:val="53"/>
          <w:lang w:eastAsia="it-IT"/>
        </w:rPr>
        <w:t xml:space="preserve">giugno </w:t>
      </w:r>
      <w:r w:rsidRPr="00C4729D">
        <w:rPr>
          <w:rFonts w:ascii="Helvetica" w:eastAsia="Times New Roman" w:hAnsi="Helvetica" w:cs="Helvetica"/>
          <w:b/>
          <w:bCs/>
          <w:color w:val="212529"/>
          <w:kern w:val="36"/>
          <w:sz w:val="53"/>
          <w:szCs w:val="53"/>
          <w:lang w:eastAsia="it-IT"/>
        </w:rPr>
        <w:t>2026 continueranno a funzionare ma con un altro certificato di sottoscrizione</w:t>
      </w:r>
    </w:p>
    <w:p w:rsidR="00C4729D" w:rsidRPr="00C4729D" w:rsidRDefault="00C4729D" w:rsidP="00C4729D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</w:pPr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 xml:space="preserve">Alcuni dispositivi di firma digitale rilasciati e ancora validi contengono modelli di chip crittografici necessari per l'operazione di firma che non saranno più tecnicamente idonei dopo il </w:t>
      </w:r>
      <w:r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29</w:t>
      </w:r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.</w:t>
      </w:r>
      <w:r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06</w:t>
      </w:r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.202</w:t>
      </w:r>
      <w:r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6</w:t>
      </w:r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  (vedi link: </w:t>
      </w:r>
      <w:hyperlink r:id="rId5" w:history="1">
        <w:r w:rsidRPr="005F12BC">
          <w:rPr>
            <w:rStyle w:val="Collegamentoipertestuale"/>
            <w:rFonts w:ascii="Helvetica" w:eastAsia="Times New Roman" w:hAnsi="Helvetica" w:cs="Helvetica"/>
            <w:sz w:val="27"/>
            <w:szCs w:val="27"/>
            <w:lang w:eastAsia="it-IT"/>
          </w:rPr>
          <w:t>https://www.basilicata.camcom.it/notizie/scadenza-tecnica-alcuni-dispositivi-firma-digitale-al-29062026</w:t>
        </w:r>
      </w:hyperlink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).</w:t>
      </w:r>
    </w:p>
    <w:p w:rsidR="00C4729D" w:rsidRPr="00C4729D" w:rsidRDefault="00C4729D" w:rsidP="00C4729D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</w:pPr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In tali casi, il certificatore dovrà revocare il certificato di sottoscrizione, ma </w:t>
      </w:r>
      <w:r w:rsidRPr="00C4729D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it-IT"/>
        </w:rPr>
        <w:t>il titolare potrà continuare a firmare</w:t>
      </w:r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 xml:space="preserve"> dopo aver scaricato la versione aggiornata del software di firma: </w:t>
      </w:r>
      <w:proofErr w:type="spellStart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InfoCamere</w:t>
      </w:r>
      <w:proofErr w:type="spellEnd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 xml:space="preserve"> </w:t>
      </w:r>
      <w:proofErr w:type="spellStart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Sign</w:t>
      </w:r>
      <w:proofErr w:type="spellEnd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 xml:space="preserve"> Desktop (</w:t>
      </w:r>
      <w:hyperlink r:id="rId6" w:tgtFrame="_blank" w:history="1">
        <w:r w:rsidRPr="00C4729D">
          <w:rPr>
            <w:rFonts w:ascii="Helvetica" w:eastAsia="Times New Roman" w:hAnsi="Helvetica" w:cs="Helvetica"/>
            <w:color w:val="0D6EFD"/>
            <w:sz w:val="27"/>
            <w:szCs w:val="27"/>
            <w:u w:val="single"/>
            <w:lang w:eastAsia="it-IT"/>
          </w:rPr>
          <w:t>https://id.infocamere.it/download_software.html</w:t>
        </w:r>
      </w:hyperlink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)</w:t>
      </w:r>
    </w:p>
    <w:p w:rsidR="00C4729D" w:rsidRPr="00C4729D" w:rsidRDefault="00C4729D" w:rsidP="00C4729D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</w:pPr>
      <w:r w:rsidRPr="00C4729D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it-IT"/>
        </w:rPr>
        <w:t>DI CHE SI TRATTA</w:t>
      </w:r>
      <w:r w:rsidRPr="00C4729D">
        <w:rPr>
          <w:rFonts w:ascii="Titillium Web" w:eastAsia="Times New Roman" w:hAnsi="Titillium Web" w:cs="Helvetica"/>
          <w:b/>
          <w:bCs/>
          <w:color w:val="44555D"/>
          <w:sz w:val="27"/>
          <w:szCs w:val="27"/>
          <w:lang w:eastAsia="it-IT"/>
        </w:rPr>
        <w:t>   </w:t>
      </w:r>
    </w:p>
    <w:p w:rsidR="00C4729D" w:rsidRPr="00C4729D" w:rsidRDefault="00C4729D" w:rsidP="00C4729D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</w:pPr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Il titolare firma i documenti usando al posto del certificato di sottoscrizione a bordo della chiavetta (revocato) un altro certificato di sottoscrizione generato istantaneamente online (firma remota one-shot) al momento della firma del documento.</w:t>
      </w:r>
    </w:p>
    <w:p w:rsidR="00C4729D" w:rsidRPr="00C4729D" w:rsidRDefault="00C4729D" w:rsidP="00C4729D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</w:pPr>
      <w:r w:rsidRPr="00C4729D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it-IT"/>
        </w:rPr>
        <w:t>COSA FARE</w:t>
      </w:r>
    </w:p>
    <w:p w:rsidR="00C4729D" w:rsidRPr="00C4729D" w:rsidRDefault="00C4729D" w:rsidP="00C4729D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</w:pPr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 xml:space="preserve">E' sufficiente aggiornare il software di firma del PC scaricando </w:t>
      </w:r>
      <w:proofErr w:type="gramStart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gratuitamente  </w:t>
      </w:r>
      <w:proofErr w:type="spellStart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InfoCamere</w:t>
      </w:r>
      <w:proofErr w:type="spellEnd"/>
      <w:proofErr w:type="gramEnd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 xml:space="preserve"> </w:t>
      </w:r>
      <w:proofErr w:type="spellStart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Sign</w:t>
      </w:r>
      <w:proofErr w:type="spellEnd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 xml:space="preserve"> Desktop.  Per le modalità di firma, si legga, in particolare, il punto "4.1 Firma con certificato temporaneo tramite CNS" del manuale allegato.</w:t>
      </w:r>
    </w:p>
    <w:p w:rsidR="00C4729D" w:rsidRPr="00C4729D" w:rsidRDefault="00C4729D" w:rsidP="00C4729D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</w:pPr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 xml:space="preserve">Se il titolare, per specifiche esigenze lavorative, utilizza programmi di firma diversi da quelli </w:t>
      </w:r>
      <w:proofErr w:type="spellStart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InfoCamere</w:t>
      </w:r>
      <w:proofErr w:type="spellEnd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 xml:space="preserve">, che quindi non sono in grado di gestire un certificato di sottoscrizione alternativo, può chiedere </w:t>
      </w:r>
      <w:r w:rsidR="008B7EAF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 xml:space="preserve">il rilascio di un nuovo </w:t>
      </w:r>
      <w:bookmarkStart w:id="0" w:name="_GoBack"/>
      <w:bookmarkEnd w:id="0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dispositivo, sia online che allo sportello, entro la scadenza naturale del certificato di autenticazione CNS.</w:t>
      </w:r>
    </w:p>
    <w:p w:rsidR="00C4729D" w:rsidRPr="00C4729D" w:rsidRDefault="00C4729D" w:rsidP="00C4729D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</w:pPr>
      <w:r w:rsidRPr="00C4729D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it-IT"/>
        </w:rPr>
        <w:t>Tutorial - </w:t>
      </w:r>
      <w:hyperlink r:id="rId7" w:tgtFrame="_blank" w:history="1">
        <w:r w:rsidRPr="00C4729D">
          <w:rPr>
            <w:rFonts w:ascii="Helvetica" w:eastAsia="Times New Roman" w:hAnsi="Helvetica" w:cs="Helvetica"/>
            <w:b/>
            <w:bCs/>
            <w:color w:val="0D6EFD"/>
            <w:sz w:val="27"/>
            <w:szCs w:val="27"/>
            <w:u w:val="single"/>
            <w:lang w:eastAsia="it-IT"/>
          </w:rPr>
          <w:t>video dimostrativo</w:t>
        </w:r>
      </w:hyperlink>
    </w:p>
    <w:p w:rsidR="00C4729D" w:rsidRPr="00C4729D" w:rsidRDefault="00C4729D" w:rsidP="00C4729D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</w:pPr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Al netto delle verifiche sul fatto che sia stata utilizzata la corretta versione del software di firma </w:t>
      </w:r>
      <w:proofErr w:type="spellStart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InfoCamere</w:t>
      </w:r>
      <w:proofErr w:type="spellEnd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 xml:space="preserve"> </w:t>
      </w:r>
      <w:proofErr w:type="spellStart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Sign</w:t>
      </w:r>
      <w:proofErr w:type="spellEnd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 xml:space="preserve"> Desktop v1.0.4, arrivano delle segnalazioni su mancate accettazioni dei file firmati da alcune applicazioni/portali online. </w:t>
      </w:r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lastRenderedPageBreak/>
        <w:t xml:space="preserve">Esistono dei </w:t>
      </w:r>
      <w:proofErr w:type="spellStart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validatori</w:t>
      </w:r>
      <w:proofErr w:type="spellEnd"/>
      <w:r w:rsidRPr="00C4729D">
        <w:rPr>
          <w:rFonts w:ascii="Helvetica" w:eastAsia="Times New Roman" w:hAnsi="Helvetica" w:cs="Helvetica"/>
          <w:color w:val="000000"/>
          <w:sz w:val="27"/>
          <w:szCs w:val="27"/>
          <w:lang w:eastAsia="it-IT"/>
        </w:rPr>
        <w:t>, sia della Commissione Europea, sia di autorevoli soggetti italiani che si possono utilizzare per verificare la bontà del file firmato:</w:t>
      </w:r>
    </w:p>
    <w:p w:rsidR="00C4729D" w:rsidRPr="00C4729D" w:rsidRDefault="008B7EAF" w:rsidP="00C4729D">
      <w:pPr>
        <w:numPr>
          <w:ilvl w:val="0"/>
          <w:numId w:val="1"/>
        </w:numPr>
        <w:shd w:val="clear" w:color="auto" w:fill="FFFFFF"/>
        <w:spacing w:before="100" w:beforeAutospacing="1" w:after="225" w:line="240" w:lineRule="auto"/>
        <w:ind w:left="540"/>
        <w:rPr>
          <w:rFonts w:ascii="Helvetica" w:eastAsia="Times New Roman" w:hAnsi="Helvetica" w:cs="Helvetica"/>
          <w:color w:val="212529"/>
          <w:sz w:val="27"/>
          <w:szCs w:val="27"/>
          <w:lang w:eastAsia="it-IT"/>
        </w:rPr>
      </w:pPr>
      <w:hyperlink r:id="rId8" w:tgtFrame="_blank" w:history="1">
        <w:r w:rsidR="00C4729D" w:rsidRPr="00C4729D">
          <w:rPr>
            <w:rFonts w:ascii="Helvetica" w:eastAsia="Times New Roman" w:hAnsi="Helvetica" w:cs="Helvetica"/>
            <w:color w:val="0D6EFD"/>
            <w:sz w:val="27"/>
            <w:szCs w:val="27"/>
            <w:u w:val="single"/>
            <w:lang w:eastAsia="it-IT"/>
          </w:rPr>
          <w:t>Commissione Europea</w:t>
        </w:r>
      </w:hyperlink>
    </w:p>
    <w:p w:rsidR="00C4729D" w:rsidRPr="00C4729D" w:rsidRDefault="008B7EAF" w:rsidP="00C4729D">
      <w:pPr>
        <w:numPr>
          <w:ilvl w:val="0"/>
          <w:numId w:val="1"/>
        </w:numPr>
        <w:shd w:val="clear" w:color="auto" w:fill="FFFFFF"/>
        <w:spacing w:before="100" w:beforeAutospacing="1" w:after="225" w:line="240" w:lineRule="auto"/>
        <w:ind w:left="540"/>
        <w:rPr>
          <w:rFonts w:ascii="Helvetica" w:eastAsia="Times New Roman" w:hAnsi="Helvetica" w:cs="Helvetica"/>
          <w:color w:val="212529"/>
          <w:sz w:val="27"/>
          <w:szCs w:val="27"/>
          <w:lang w:eastAsia="it-IT"/>
        </w:rPr>
      </w:pPr>
      <w:hyperlink r:id="rId9" w:tgtFrame="_blank" w:history="1">
        <w:r w:rsidR="00C4729D" w:rsidRPr="00C4729D">
          <w:rPr>
            <w:rFonts w:ascii="Helvetica" w:eastAsia="Times New Roman" w:hAnsi="Helvetica" w:cs="Helvetica"/>
            <w:color w:val="0D6EFD"/>
            <w:sz w:val="27"/>
            <w:szCs w:val="27"/>
            <w:u w:val="single"/>
            <w:lang w:eastAsia="it-IT"/>
          </w:rPr>
          <w:t>Notariato</w:t>
        </w:r>
      </w:hyperlink>
    </w:p>
    <w:p w:rsidR="00C4729D" w:rsidRPr="00C4729D" w:rsidRDefault="008B7EAF" w:rsidP="00C4729D">
      <w:pPr>
        <w:numPr>
          <w:ilvl w:val="0"/>
          <w:numId w:val="1"/>
        </w:numPr>
        <w:shd w:val="clear" w:color="auto" w:fill="FFFFFF"/>
        <w:spacing w:before="100" w:beforeAutospacing="1" w:after="225" w:line="240" w:lineRule="auto"/>
        <w:ind w:left="540"/>
        <w:rPr>
          <w:rFonts w:ascii="Helvetica" w:eastAsia="Times New Roman" w:hAnsi="Helvetica" w:cs="Helvetica"/>
          <w:color w:val="212529"/>
          <w:sz w:val="27"/>
          <w:szCs w:val="27"/>
          <w:lang w:eastAsia="it-IT"/>
        </w:rPr>
      </w:pPr>
      <w:hyperlink r:id="rId10" w:tgtFrame="_blank" w:history="1">
        <w:r w:rsidR="00C4729D" w:rsidRPr="00C4729D">
          <w:rPr>
            <w:rFonts w:ascii="Helvetica" w:eastAsia="Times New Roman" w:hAnsi="Helvetica" w:cs="Helvetica"/>
            <w:color w:val="0D6EFD"/>
            <w:sz w:val="27"/>
            <w:szCs w:val="27"/>
            <w:u w:val="single"/>
            <w:lang w:eastAsia="it-IT"/>
          </w:rPr>
          <w:t>Poste</w:t>
        </w:r>
      </w:hyperlink>
    </w:p>
    <w:p w:rsidR="00C4729D" w:rsidRDefault="00C4729D"/>
    <w:sectPr w:rsidR="00C472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CF624B"/>
    <w:multiLevelType w:val="multilevel"/>
    <w:tmpl w:val="27BEF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29D"/>
    <w:rsid w:val="008B7EAF"/>
    <w:rsid w:val="00C4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F2744"/>
  <w15:chartTrackingRefBased/>
  <w15:docId w15:val="{0EF39FB4-BD7B-425E-9F6E-F251AD61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C472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729D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47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4729D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4729D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472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4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86576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1235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7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digital-building-blocks/DSS/webapp-demo/valida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ud2GXOCYfCRi5C6qMQNcxHShOU3d3xL1/view?usp=drive_li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d.infocamere.it/download_software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basilicata.camcom.it/notizie/scadenza-tecnica-alcuni-dispositivi-firma-digitale-al-29062026" TargetMode="External"/><Relationship Id="rId10" Type="http://schemas.openxmlformats.org/officeDocument/2006/relationships/hyperlink" Target="https://vol.postecert.poste.it/verificatore/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ol.ca.notariato.it/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CPZ0037@bas.intra.cciaa.net</dc:creator>
  <cp:keywords/>
  <dc:description/>
  <cp:lastModifiedBy>CPZ0037@bas.intra.cciaa.net</cp:lastModifiedBy>
  <cp:revision>2</cp:revision>
  <dcterms:created xsi:type="dcterms:W3CDTF">2026-04-20T08:52:00Z</dcterms:created>
  <dcterms:modified xsi:type="dcterms:W3CDTF">2026-09-15T10:23:00Z</dcterms:modified>
</cp:coreProperties>
</file>