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48D7" w14:textId="77777777" w:rsidR="00186E42" w:rsidRDefault="00000000">
      <w:pPr>
        <w:jc w:val="left"/>
        <w:rPr>
          <w:rFonts w:ascii="Calibri" w:hAnsi="Calibri" w:cs="Calibri"/>
          <w:b/>
          <w:szCs w:val="24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759DAA62" wp14:editId="3C9E5EFF">
            <wp:simplePos x="0" y="0"/>
            <wp:positionH relativeFrom="column">
              <wp:posOffset>-989965</wp:posOffset>
            </wp:positionH>
            <wp:positionV relativeFrom="paragraph">
              <wp:posOffset>-353060</wp:posOffset>
            </wp:positionV>
            <wp:extent cx="4313555" cy="86550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9" t="-143" r="-29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Cs w:val="24"/>
        </w:rPr>
        <w:t xml:space="preserve"> </w:t>
      </w:r>
    </w:p>
    <w:p w14:paraId="6A165EE2" w14:textId="77777777" w:rsidR="00186E42" w:rsidRDefault="00186E42">
      <w:pPr>
        <w:jc w:val="left"/>
        <w:rPr>
          <w:rFonts w:ascii="Calibri" w:hAnsi="Calibri" w:cs="Calibri"/>
          <w:b/>
          <w:szCs w:val="24"/>
        </w:rPr>
      </w:pPr>
    </w:p>
    <w:p w14:paraId="7742EAD3" w14:textId="77777777" w:rsidR="00186E42" w:rsidRDefault="00186E42">
      <w:pPr>
        <w:jc w:val="left"/>
        <w:rPr>
          <w:rFonts w:ascii="Fedra Sans Std Demi;Cambria" w:hAnsi="Fedra Sans Std Demi;Cambria" w:cs="Fedra Sans Std Demi;Cambria"/>
          <w:b/>
          <w:color w:val="071D49"/>
          <w:szCs w:val="24"/>
        </w:rPr>
      </w:pPr>
    </w:p>
    <w:p w14:paraId="5D37A1FA" w14:textId="77777777" w:rsidR="00186E42" w:rsidRDefault="00000000">
      <w:pPr>
        <w:jc w:val="left"/>
        <w:rPr>
          <w:rFonts w:ascii="Fedra Sans Std Demi;Cambria" w:hAnsi="Fedra Sans Std Demi;Cambria" w:cs="Fedra Sans Std Demi;Cambria"/>
          <w:b/>
          <w:color w:val="071D49"/>
          <w:szCs w:val="24"/>
          <w:lang w:eastAsia="it-IT"/>
        </w:rPr>
      </w:pPr>
      <w:r>
        <w:rPr>
          <w:rFonts w:ascii="Fedra Sans Std Demi;Cambria" w:hAnsi="Fedra Sans Std Demi;Cambria" w:cs="Fedra Sans Std Demi;Cambria"/>
          <w:b/>
          <w:noProof/>
          <w:color w:val="071D49"/>
          <w:szCs w:val="24"/>
          <w:lang w:eastAsia="it-IT"/>
        </w:rPr>
        <w:drawing>
          <wp:anchor distT="0" distB="0" distL="0" distR="0" simplePos="0" relativeHeight="5" behindDoc="1" locked="0" layoutInCell="1" allowOverlap="1" wp14:anchorId="22AF3DF8" wp14:editId="37E92B0F">
            <wp:simplePos x="0" y="0"/>
            <wp:positionH relativeFrom="column">
              <wp:posOffset>-982345</wp:posOffset>
            </wp:positionH>
            <wp:positionV relativeFrom="paragraph">
              <wp:posOffset>-1395095</wp:posOffset>
            </wp:positionV>
            <wp:extent cx="7558405" cy="1548765"/>
            <wp:effectExtent l="0" t="0" r="0" b="0"/>
            <wp:wrapNone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" t="-116" r="-2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4DE171" w14:textId="77777777" w:rsidR="00186E42" w:rsidRDefault="00186E42">
      <w:pPr>
        <w:jc w:val="left"/>
        <w:rPr>
          <w:szCs w:val="24"/>
        </w:rPr>
      </w:pPr>
    </w:p>
    <w:p w14:paraId="58CE7BEC" w14:textId="77777777" w:rsidR="00186E42" w:rsidRDefault="00000000">
      <w:pPr>
        <w:jc w:val="left"/>
        <w:rPr>
          <w:szCs w:val="24"/>
        </w:rPr>
      </w:pPr>
      <w:r>
        <w:rPr>
          <w:rFonts w:ascii="Fedra Sans Std Demi;Cambria" w:hAnsi="Fedra Sans Std Demi;Cambria" w:cs="Fedra Sans Std Demi;Cambria"/>
          <w:b/>
          <w:color w:val="071D49"/>
          <w:szCs w:val="24"/>
        </w:rPr>
        <w:t>Comunicato stampa</w:t>
      </w:r>
    </w:p>
    <w:p w14:paraId="0474FEB4" w14:textId="77777777" w:rsidR="00186E42" w:rsidRDefault="00000000">
      <w:pPr>
        <w:pStyle w:val="Corpotesto"/>
        <w:spacing w:after="283"/>
        <w:jc w:val="left"/>
      </w:pPr>
      <w:r>
        <w:rPr>
          <w:rStyle w:val="Enfasigrassetto1"/>
          <w:rFonts w:ascii="Calibri" w:eastAsia="Verdana" w:hAnsi="Calibri" w:cs="Calibri"/>
          <w:sz w:val="20"/>
          <w:highlight w:val="white"/>
          <w:lang w:eastAsia="it-IT"/>
        </w:rPr>
        <w:t>Camera di Commercio della Basilicata: approvato il bando per premiare imprese e lavoratori che hanno contribuito alla crescita del territorio. Riconoscimenti speciali per internazionalizzazione, innovazione, imprenditoria femminile e giovanile. Scadenza domande 15 maggio.</w:t>
      </w:r>
    </w:p>
    <w:p w14:paraId="175BFD6F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La </w:t>
      </w: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 xml:space="preserve">Camera di Commercio della Basilicata 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>continua a valorizzare il tessuto economico locale e le storie di impegno che hanno contribuito allo sviluppo del territorio. La Giunta camerale ha infatti approvato la terza edizione del Bando finalizzato all’assegnazione di riconoscimenti simbolici a imprese e lavoratori che si sono distinti per il loro apporto significativo alla crescita economica e sociale della regione.</w:t>
      </w:r>
    </w:p>
    <w:p w14:paraId="3F164E16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L’assegnazione dei premi va a diverse categorie: per quanto riguarda </w:t>
      </w: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>i lavoratori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, possono candidarsi coloro che siano residenti in Basilicata, in servizio o in quiescenza da non oltre tre anni (alla data del 31 dicembre 2023), con </w:t>
      </w: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>almeno 30 anni di anzianità lavorativa presso la stessa impresa oppure 40 anni complessivi maturati presso più imprese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>.</w:t>
      </w:r>
    </w:p>
    <w:p w14:paraId="55BE75C3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>Per le imprese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, i riconoscimenti sono destinati a realtà con sede legale in Basilicata, regolarmente iscritte al Registro Imprese o all’Albo delle Imprese Artigiane della Camera di Commercio della Basilicata, che possano vantare </w:t>
      </w: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>almeno 25 anni di attività continuativa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. Una specifica sezione è inoltre dedicata alle </w:t>
      </w: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>imprese storiche longeve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>, attive da oltre 40 anni senza interruzioni.</w:t>
      </w:r>
    </w:p>
    <w:p w14:paraId="06B89688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Accanto a queste categorie, sono previste quattro assegnazioni speciali dedicate a temi strategici per lo sviluppo: </w:t>
      </w:r>
      <w:r>
        <w:rPr>
          <w:rFonts w:ascii="Calibri" w:eastAsia="Verdana" w:hAnsi="Calibri" w:cs="Calibri"/>
          <w:b/>
          <w:bCs/>
          <w:sz w:val="22"/>
          <w:szCs w:val="22"/>
          <w:highlight w:val="white"/>
          <w:lang w:eastAsia="it-IT"/>
        </w:rPr>
        <w:t>internazionalizzazione, innovazione digitale, imprenditoria femminile e imprenditoria giovanile</w:t>
      </w: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. </w:t>
      </w:r>
    </w:p>
    <w:p w14:paraId="727386F7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>Tra i requisiti richiesti figurano l’assenza di procedure concorsuali e la regolarità nel pagamento del diritto annuale camerale.</w:t>
      </w:r>
    </w:p>
    <w:p w14:paraId="550DAE56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>Le candidature dovranno essere presentate esclusivamente tramite PEC entro le ore 12.00 del 15 maggio 2026, utilizzando l’apposita modulistica e allegando la documentazione necessaria a comprovare i requisiti dichiarati. La premiazione avverrà nel corso di due cerimonie pubbliche che si terranno presso le sedi dell’Ente a Potenza e Matera. Le date saranno comunicate successivamente, al termine della fase di valutazione delle candidature e dell’approvazione delle graduatorie. Con questa iniziativa, la Camera di Commercio della Basilicata intende riconoscere e valorizzare il contributo di chi, con dedizione e continuità, ha costruito nel tempo valore economico e coesione sociale, rappresentando un punto di riferimento per le comunità locali.</w:t>
      </w:r>
    </w:p>
    <w:p w14:paraId="08E5F5C8" w14:textId="77777777" w:rsidR="00186E42" w:rsidRDefault="00000000">
      <w:pPr>
        <w:pStyle w:val="Corpotesto"/>
        <w:spacing w:after="283"/>
        <w:jc w:val="left"/>
        <w:rPr>
          <w:rFonts w:ascii="Calibri" w:eastAsia="Verdana" w:hAnsi="Calibri" w:cs="Calibri"/>
          <w:sz w:val="22"/>
          <w:szCs w:val="22"/>
          <w:highlight w:val="white"/>
          <w:lang w:eastAsia="it-IT"/>
        </w:rPr>
      </w:pPr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Tutte le informazioni utili, il Bando e la modulistica sono su </w:t>
      </w:r>
      <w:hyperlink r:id="rId9">
        <w:r>
          <w:rPr>
            <w:rStyle w:val="Collegamentoipertestuale1"/>
            <w:rFonts w:ascii="Calibri" w:eastAsia="Verdana" w:hAnsi="Calibri" w:cs="Calibri"/>
            <w:sz w:val="22"/>
            <w:szCs w:val="22"/>
            <w:highlight w:val="white"/>
            <w:lang w:eastAsia="it-IT"/>
          </w:rPr>
          <w:t>www.basilicata.camcom.it</w:t>
        </w:r>
      </w:hyperlink>
      <w:r>
        <w:rPr>
          <w:rFonts w:ascii="Calibri" w:eastAsia="Verdana" w:hAnsi="Calibri" w:cs="Calibri"/>
          <w:sz w:val="22"/>
          <w:szCs w:val="22"/>
          <w:highlight w:val="white"/>
          <w:lang w:eastAsia="it-IT"/>
        </w:rPr>
        <w:t xml:space="preserve"> </w:t>
      </w:r>
    </w:p>
    <w:p w14:paraId="7912B9A4" w14:textId="77777777" w:rsidR="00186E42" w:rsidRDefault="00000000">
      <w:pPr>
        <w:pStyle w:val="Corpotesto"/>
        <w:spacing w:after="283"/>
        <w:jc w:val="left"/>
      </w:pPr>
      <w:r>
        <w:rPr>
          <w:rFonts w:ascii="Calibri" w:eastAsia="Verdana" w:hAnsi="Calibri" w:cs="Calibri"/>
          <w:sz w:val="21"/>
          <w:szCs w:val="21"/>
          <w:highlight w:val="white"/>
          <w:lang w:eastAsia="it-IT"/>
        </w:rPr>
        <w:br/>
      </w:r>
      <w:r>
        <w:rPr>
          <w:rFonts w:ascii="Calibri" w:eastAsia="Verdana" w:hAnsi="Calibri" w:cs="Calibri"/>
          <w:sz w:val="16"/>
          <w:szCs w:val="16"/>
          <w:highlight w:val="white"/>
          <w:lang w:eastAsia="it-IT"/>
        </w:rPr>
        <w:t xml:space="preserve">Potenza, 15 aprile 2026 </w:t>
      </w:r>
    </w:p>
    <w:p w14:paraId="5E68CD6D" w14:textId="77777777" w:rsidR="00186E42" w:rsidRDefault="00000000">
      <w:pPr>
        <w:jc w:val="center"/>
        <w:rPr>
          <w:sz w:val="16"/>
          <w:szCs w:val="16"/>
        </w:rPr>
      </w:pP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  <w:t xml:space="preserve">Il responsabile della comunicazione </w:t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</w:r>
      <w:r>
        <w:rPr>
          <w:rFonts w:ascii="Calibri" w:eastAsia="Verdana" w:hAnsi="Calibri" w:cs="Calibri"/>
          <w:sz w:val="16"/>
          <w:szCs w:val="16"/>
          <w:lang w:eastAsia="it-IT"/>
        </w:rPr>
        <w:tab/>
        <w:t>Vito Verrastro</w:t>
      </w:r>
    </w:p>
    <w:sectPr w:rsidR="00186E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559" w:bottom="1134" w:left="1559" w:header="720" w:footer="61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051B" w14:textId="77777777" w:rsidR="009A51A2" w:rsidRDefault="009A51A2">
      <w:r>
        <w:separator/>
      </w:r>
    </w:p>
  </w:endnote>
  <w:endnote w:type="continuationSeparator" w:id="0">
    <w:p w14:paraId="2AA6A486" w14:textId="77777777" w:rsidR="009A51A2" w:rsidRDefault="009A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;Calib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edra Sans Std Demi;Cambria">
    <w:altName w:val="Cambria"/>
    <w:panose1 w:val="00000000000000000000"/>
    <w:charset w:val="00"/>
    <w:family w:val="roman"/>
    <w:notTrueType/>
    <w:pitch w:val="default"/>
  </w:font>
  <w:font w:name="Fedra Sans Std Light;A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7B61" w14:textId="77777777" w:rsidR="00186E42" w:rsidRDefault="00186E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A158" w14:textId="77777777" w:rsidR="00186E42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89535" distR="89535" simplePos="0" relativeHeight="251657216" behindDoc="1" locked="0" layoutInCell="0" allowOverlap="1" wp14:anchorId="654D9AAC" wp14:editId="07AD2C18">
              <wp:simplePos x="0" y="0"/>
              <wp:positionH relativeFrom="margin">
                <wp:posOffset>-90170</wp:posOffset>
              </wp:positionH>
              <wp:positionV relativeFrom="paragraph">
                <wp:posOffset>6031865</wp:posOffset>
              </wp:positionV>
              <wp:extent cx="5953760" cy="307340"/>
              <wp:effectExtent l="0" t="0" r="0" b="0"/>
              <wp:wrapSquare wrapText="bothSides"/>
              <wp:docPr id="3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368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9356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678"/>
                            <w:gridCol w:w="4678"/>
                          </w:tblGrid>
                          <w:tr w:rsidR="00186E42" w14:paraId="06D58EA0" w14:textId="77777777">
                            <w:trPr>
                              <w:trHeight w:val="464"/>
                            </w:trPr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10B58C96" w14:textId="77777777" w:rsidR="00186E42" w:rsidRDefault="00000000">
                                <w:pPr>
                                  <w:pStyle w:val="Pidipagina"/>
                                  <w:tabs>
                                    <w:tab w:val="clear" w:pos="9638"/>
                                  </w:tabs>
                                  <w:jc w:val="left"/>
                                  <w:rPr>
                                    <w:rFonts w:ascii="Fedra Sans Std Light;Arial" w:hAnsi="Fedra Sans Std Light;Arial" w:cs="Fedra Sans Std Light;Arial"/>
                                    <w:b/>
                                    <w:color w:val="071D49"/>
                                    <w:sz w:val="20"/>
                                  </w:rPr>
                                </w:pPr>
                                <w:r>
                                  <w:rPr>
                                    <w:rFonts w:ascii="Fedra Sans Std Light;Arial" w:hAnsi="Fedra Sans Std Light;Arial" w:cs="Fedra Sans Std Light;Arial"/>
                                    <w:b/>
                                    <w:color w:val="071D49"/>
                                    <w:sz w:val="20"/>
                                  </w:rPr>
                                  <w:t>Per ulteriori informazioni:</w:t>
                                </w:r>
                              </w:p>
                              <w:p w14:paraId="1FDF229F" w14:textId="77777777" w:rsidR="00186E42" w:rsidRDefault="00000000">
                                <w:pPr>
                                  <w:pStyle w:val="Pidipagina"/>
                                  <w:jc w:val="left"/>
                                  <w:rPr>
                                    <w:rFonts w:ascii="Fedra Sans Std Light;Arial" w:hAnsi="Fedra Sans Std Light;Arial" w:cs="Fedra Sans Std Light;Arial"/>
                                    <w:color w:val="071D49"/>
                                    <w:sz w:val="20"/>
                                  </w:rPr>
                                </w:pPr>
                                <w:hyperlink r:id="rId1">
                                  <w:r>
                                    <w:rPr>
                                      <w:rStyle w:val="Collegamentoipertestuale1"/>
                                      <w:rFonts w:ascii="Fedra Sans Std Light;Arial" w:hAnsi="Fedra Sans Std Light;Arial" w:cs="Fedra Sans Std Light;Arial"/>
                                      <w:color w:val="071D49"/>
                                      <w:sz w:val="20"/>
                                    </w:rPr>
                                    <w:t>www.basilicata.camcom.it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4E3FF638" w14:textId="77777777" w:rsidR="00186E42" w:rsidRDefault="00186E42">
                                <w:pPr>
                                  <w:pStyle w:val="Contenutocornice"/>
                                  <w:jc w:val="righ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c>
                          </w:tr>
                        </w:tbl>
                        <w:p w14:paraId="49CD4027" w14:textId="77777777" w:rsidR="00186E42" w:rsidRDefault="00000000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4D9AAC" id="Cornice1" o:spid="_x0000_s1026" style="position:absolute;left:0;text-align:left;margin-left:-7.1pt;margin-top:474.95pt;width:468.8pt;height:24.2pt;z-index:-25165926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fh0AEAAAgEAAAOAAAAZHJzL2Uyb0RvYy54bWysU9tu2zAMfR+wfxD0vtjpbZkRpxhWdBgw&#10;bEW7fYAsS7EAWRQoNXb+fpTsOtn21GEvMk3xHJKH1PZ27C07KAwGXM3Xq5Iz5SS0xu1r/vPH/bsN&#10;ZyEK1woLTtX8qAK/3b19sx18pS6gA9sqZETiQjX4mncx+qooguxUL8IKvHJ0qQF7EekX90WLYiD2&#10;3hYXZXlTDICtR5AqBPLeTZd8l/m1VjJ+1zqoyGzNqbaYT8xnk85itxXVHoXvjJzLEP9QRS+Mo6QL&#10;1Z2Igj2j+YuqNxIhgI4rCX0BWhupcg/Uzbr8o5unTniVeyFxgl9kCv+PVn47PPkHJBkGH6pAZupi&#10;1NinL9XHxizWcRFLjZFJcl5/uL682ZCmku4uy/dXV1nN4oT2GOJnBT1LRs2RhpE1EoevIVJGCn0J&#10;Sckc3Btr80CsY0NK+Jubwq0j1KnQbMWjVSnOukelmWlzvckRJO6bTxbZNG7aRyr2ZeiZjAApUFPa&#10;V2JnSEKrvGWvxC+gnB9cXPC9cYBpLac+p+5So3FsxnlMDbTHB2T2i6NNWG/KtNhnNp7ZzZktnOyA&#10;xJim4ODjcwRt8iRSgol1Tkzrlgc0P420z+f/Oer0gHe/AAAA//8DAFBLAwQUAAYACAAAACEAlC7y&#10;7t8AAAALAQAADwAAAGRycy9kb3ducmV2LnhtbEyPwU7DMAyG70i8Q2Qkblu6roK1NJ0QCAmJEwMO&#10;3LzWNBWNE5Ks696ecGI3W/70+/vr7WxGMZEPg2UFq2UGgri13cC9gve3p8UGRIjIHY6WScGJAmyb&#10;y4saq84e+ZWmXexFCuFQoQIdo6ukDK0mg2FpHXG6fVlvMKbV97LzeEzhZpR5lt1IgwOnDxodPWhq&#10;v3cHo8B9+B+aTi+PTvP0/BkLdLeESl1fzfd3ICLN8R+GP/2kDk1y2tsDd0GMCharIk+ogrIoSxCJ&#10;KPN1AWKfhnKzBtnU8rxD8wsAAP//AwBQSwECLQAUAAYACAAAACEAtoM4kv4AAADhAQAAEwAAAAAA&#10;AAAAAAAAAAAAAAAAW0NvbnRlbnRfVHlwZXNdLnhtbFBLAQItABQABgAIAAAAIQA4/SH/1gAAAJQB&#10;AAALAAAAAAAAAAAAAAAAAC8BAABfcmVscy8ucmVsc1BLAQItABQABgAIAAAAIQBSFKfh0AEAAAgE&#10;AAAOAAAAAAAAAAAAAAAAAC4CAABkcnMvZTJvRG9jLnhtbFBLAQItABQABgAIAAAAIQCULvLu3wAA&#10;AAsBAAAPAAAAAAAAAAAAAAAAACoEAABkcnMvZG93bnJldi54bWxQSwUGAAAAAAQABADzAAAANgUA&#10;AAAA&#10;" o:allowincell="f" filled="f" stroked="f" strokeweight="0">
              <v:textbox inset=".05mm,.05mm,.05mm,.05mm">
                <w:txbxContent>
                  <w:tbl>
                    <w:tblPr>
                      <w:tblW w:w="9356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678"/>
                      <w:gridCol w:w="4678"/>
                    </w:tblGrid>
                    <w:tr w:rsidR="00186E42" w14:paraId="06D58EA0" w14:textId="77777777">
                      <w:trPr>
                        <w:trHeight w:val="464"/>
                      </w:trPr>
                      <w:tc>
                        <w:tcPr>
                          <w:tcW w:w="4678" w:type="dxa"/>
                          <w:vAlign w:val="center"/>
                        </w:tcPr>
                        <w:p w14:paraId="10B58C96" w14:textId="77777777" w:rsidR="00186E42" w:rsidRDefault="00000000">
                          <w:pPr>
                            <w:pStyle w:val="Pidipagina"/>
                            <w:tabs>
                              <w:tab w:val="clear" w:pos="9638"/>
                            </w:tabs>
                            <w:jc w:val="left"/>
                            <w:rPr>
                              <w:rFonts w:ascii="Fedra Sans Std Light;Arial" w:hAnsi="Fedra Sans Std Light;Arial" w:cs="Fedra Sans Std Light;Arial"/>
                              <w:b/>
                              <w:color w:val="071D49"/>
                              <w:sz w:val="20"/>
                            </w:rPr>
                          </w:pPr>
                          <w:r>
                            <w:rPr>
                              <w:rFonts w:ascii="Fedra Sans Std Light;Arial" w:hAnsi="Fedra Sans Std Light;Arial" w:cs="Fedra Sans Std Light;Arial"/>
                              <w:b/>
                              <w:color w:val="071D49"/>
                              <w:sz w:val="20"/>
                            </w:rPr>
                            <w:t>Per ulteriori informazioni:</w:t>
                          </w:r>
                        </w:p>
                        <w:p w14:paraId="1FDF229F" w14:textId="77777777" w:rsidR="00186E42" w:rsidRDefault="00000000">
                          <w:pPr>
                            <w:pStyle w:val="Pidipagina"/>
                            <w:jc w:val="left"/>
                            <w:rPr>
                              <w:rFonts w:ascii="Fedra Sans Std Light;Arial" w:hAnsi="Fedra Sans Std Light;Arial" w:cs="Fedra Sans Std Light;Arial"/>
                              <w:color w:val="071D49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Style w:val="Collegamentoipertestuale1"/>
                                <w:rFonts w:ascii="Fedra Sans Std Light;Arial" w:hAnsi="Fedra Sans Std Light;Arial" w:cs="Fedra Sans Std Light;Arial"/>
                                <w:color w:val="071D49"/>
                                <w:sz w:val="20"/>
                              </w:rPr>
                              <w:t>www.basilicata.camcom.it</w:t>
                            </w:r>
                          </w:hyperlink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4E3FF638" w14:textId="77777777" w:rsidR="00186E42" w:rsidRDefault="00186E42">
                          <w:pPr>
                            <w:pStyle w:val="Contenutocornice"/>
                            <w:jc w:val="right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c>
                    </w:tr>
                  </w:tbl>
                  <w:p w14:paraId="49CD4027" w14:textId="77777777" w:rsidR="00186E42" w:rsidRDefault="00000000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6541A90C" w14:textId="77777777" w:rsidR="00186E42" w:rsidRDefault="00186E42">
    <w:pPr>
      <w:pStyle w:val="Pidipagina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36E3" w14:textId="77777777" w:rsidR="00186E42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 wp14:anchorId="654D9AAC" wp14:editId="19814EB7">
              <wp:simplePos x="0" y="0"/>
              <wp:positionH relativeFrom="margin">
                <wp:posOffset>-90170</wp:posOffset>
              </wp:positionH>
              <wp:positionV relativeFrom="paragraph">
                <wp:posOffset>6031865</wp:posOffset>
              </wp:positionV>
              <wp:extent cx="5953760" cy="307340"/>
              <wp:effectExtent l="0" t="0" r="0" b="0"/>
              <wp:wrapSquare wrapText="bothSides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368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9356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678"/>
                            <w:gridCol w:w="4678"/>
                          </w:tblGrid>
                          <w:tr w:rsidR="00186E42" w14:paraId="785A5CB1" w14:textId="77777777">
                            <w:trPr>
                              <w:trHeight w:val="464"/>
                            </w:trPr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74264BD1" w14:textId="77777777" w:rsidR="00186E42" w:rsidRDefault="00000000">
                                <w:pPr>
                                  <w:pStyle w:val="Pidipagina"/>
                                  <w:tabs>
                                    <w:tab w:val="clear" w:pos="9638"/>
                                  </w:tabs>
                                  <w:jc w:val="left"/>
                                  <w:rPr>
                                    <w:rFonts w:ascii="Fedra Sans Std Light;Arial" w:hAnsi="Fedra Sans Std Light;Arial" w:cs="Fedra Sans Std Light;Arial"/>
                                    <w:b/>
                                    <w:color w:val="071D49"/>
                                    <w:sz w:val="20"/>
                                  </w:rPr>
                                </w:pPr>
                                <w:r>
                                  <w:rPr>
                                    <w:rFonts w:ascii="Fedra Sans Std Light;Arial" w:hAnsi="Fedra Sans Std Light;Arial" w:cs="Fedra Sans Std Light;Arial"/>
                                    <w:b/>
                                    <w:color w:val="071D49"/>
                                    <w:sz w:val="20"/>
                                  </w:rPr>
                                  <w:t>Per ulteriori informazioni:</w:t>
                                </w:r>
                              </w:p>
                              <w:p w14:paraId="7C377447" w14:textId="77777777" w:rsidR="00186E42" w:rsidRDefault="00000000">
                                <w:pPr>
                                  <w:pStyle w:val="Pidipagina"/>
                                  <w:jc w:val="left"/>
                                  <w:rPr>
                                    <w:rFonts w:ascii="Fedra Sans Std Light;Arial" w:hAnsi="Fedra Sans Std Light;Arial" w:cs="Fedra Sans Std Light;Arial"/>
                                    <w:color w:val="071D49"/>
                                    <w:sz w:val="20"/>
                                  </w:rPr>
                                </w:pPr>
                                <w:hyperlink r:id="rId1">
                                  <w:r>
                                    <w:rPr>
                                      <w:rStyle w:val="Collegamentoipertestuale1"/>
                                      <w:rFonts w:ascii="Fedra Sans Std Light;Arial" w:hAnsi="Fedra Sans Std Light;Arial" w:cs="Fedra Sans Std Light;Arial"/>
                                      <w:color w:val="071D49"/>
                                      <w:sz w:val="20"/>
                                    </w:rPr>
                                    <w:t>www.basilicata.camcom.it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7674C299" w14:textId="77777777" w:rsidR="00186E42" w:rsidRDefault="00186E42">
                                <w:pPr>
                                  <w:pStyle w:val="Contenutocornice"/>
                                  <w:jc w:val="righ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c>
                          </w:tr>
                        </w:tbl>
                        <w:p w14:paraId="3DA2EEE8" w14:textId="77777777" w:rsidR="00186E42" w:rsidRDefault="00000000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4D9AAC" id="_x0000_s1027" style="position:absolute;left:0;text-align:left;margin-left:-7.1pt;margin-top:474.95pt;width:468.8pt;height:24.2pt;z-index:-251658240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G50wEAAA8EAAAOAAAAZHJzL2Uyb0RvYy54bWysU9tu2zAMfR+wfxD0vtjpbZkRpxhWdBgw&#10;bEW7fYAsS7EASRQoNXb+fpSSOtn21GEvMk3xkDyH1Pp2cpbtFEYDvuXLRc2Z8hJ647ct//nj/t2K&#10;s5iE74UFr1q+V5Hfbt6+WY+hURcwgO0VMkriYzOGlg8phaaqohyUE3EBQXm61IBOJPrFbdWjGCm7&#10;s9VFXd9UI2AfEKSKkbx3h0u+Kfm1VjJ91zqqxGzLqbdUTixnl89qsxbNFkUYjDy2If6hCyeMp6Jz&#10;qjuRBHtG81cqZyRCBJ0WElwFWhupCgdis6z/YPM0iKAKFxInhlmm+P/Sym+7p/CAJMMYYhPJzCwm&#10;jS5/qT82FbH2s1hqSkyS8/rD9eXNijSVdHdZv7+6KmpWJ3TAmD4rcCwbLUcaRtFI7L7GRBUp9CUk&#10;F/Nwb6wtA7Gejbngb24Kt55Qp0aLlfZW5TjrH5Vmpi/9ZkeUuO0+WWSHcdM+UrMvQy/JCJADNZV9&#10;JfYIyWhVtuyV+BlU6oNPM94ZD5jX8sDzwC4TTVM3ET16ZPk2ezro9w/I7BdPC7Fc1Xm/z2w8s7sz&#10;W3g5AGlyGIaHj88JtCkDOWU91qetK3M6vpC81uf/Jer0jje/AAAA//8DAFBLAwQUAAYACAAAACEA&#10;lC7y7t8AAAALAQAADwAAAGRycy9kb3ducmV2LnhtbEyPwU7DMAyG70i8Q2Qkblu6roK1NJ0QCAmJ&#10;EwMO3LzWNBWNE5Ks696ecGI3W/70+/vr7WxGMZEPg2UFq2UGgri13cC9gve3p8UGRIjIHY6WScGJ&#10;Amyby4saq84e+ZWmXexFCuFQoQIdo6ukDK0mg2FpHXG6fVlvMKbV97LzeEzhZpR5lt1IgwOnDxod&#10;PWhqv3cHo8B9+B+aTi+PTvP0/BkLdLeESl1fzfd3ICLN8R+GP/2kDk1y2tsDd0GMCharIk+ogrIo&#10;SxCJKPN1AWKfhnKzBtnU8rxD8wsAAP//AwBQSwECLQAUAAYACAAAACEAtoM4kv4AAADhAQAAEwAA&#10;AAAAAAAAAAAAAAAAAAAAW0NvbnRlbnRfVHlwZXNdLnhtbFBLAQItABQABgAIAAAAIQA4/SH/1gAA&#10;AJQBAAALAAAAAAAAAAAAAAAAAC8BAABfcmVscy8ucmVsc1BLAQItABQABgAIAAAAIQCC6vG50wEA&#10;AA8EAAAOAAAAAAAAAAAAAAAAAC4CAABkcnMvZTJvRG9jLnhtbFBLAQItABQABgAIAAAAIQCULvLu&#10;3wAAAAsBAAAPAAAAAAAAAAAAAAAAAC0EAABkcnMvZG93bnJldi54bWxQSwUGAAAAAAQABADzAAAA&#10;OQUAAAAA&#10;" o:allowincell="f" filled="f" stroked="f" strokeweight="0">
              <v:textbox inset=".05mm,.05mm,.05mm,.05mm">
                <w:txbxContent>
                  <w:tbl>
                    <w:tblPr>
                      <w:tblW w:w="9356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678"/>
                      <w:gridCol w:w="4678"/>
                    </w:tblGrid>
                    <w:tr w:rsidR="00186E42" w14:paraId="785A5CB1" w14:textId="77777777">
                      <w:trPr>
                        <w:trHeight w:val="464"/>
                      </w:trPr>
                      <w:tc>
                        <w:tcPr>
                          <w:tcW w:w="4678" w:type="dxa"/>
                          <w:vAlign w:val="center"/>
                        </w:tcPr>
                        <w:p w14:paraId="74264BD1" w14:textId="77777777" w:rsidR="00186E42" w:rsidRDefault="00000000">
                          <w:pPr>
                            <w:pStyle w:val="Pidipagina"/>
                            <w:tabs>
                              <w:tab w:val="clear" w:pos="9638"/>
                            </w:tabs>
                            <w:jc w:val="left"/>
                            <w:rPr>
                              <w:rFonts w:ascii="Fedra Sans Std Light;Arial" w:hAnsi="Fedra Sans Std Light;Arial" w:cs="Fedra Sans Std Light;Arial"/>
                              <w:b/>
                              <w:color w:val="071D49"/>
                              <w:sz w:val="20"/>
                            </w:rPr>
                          </w:pPr>
                          <w:r>
                            <w:rPr>
                              <w:rFonts w:ascii="Fedra Sans Std Light;Arial" w:hAnsi="Fedra Sans Std Light;Arial" w:cs="Fedra Sans Std Light;Arial"/>
                              <w:b/>
                              <w:color w:val="071D49"/>
                              <w:sz w:val="20"/>
                            </w:rPr>
                            <w:t>Per ulteriori informazioni:</w:t>
                          </w:r>
                        </w:p>
                        <w:p w14:paraId="7C377447" w14:textId="77777777" w:rsidR="00186E42" w:rsidRDefault="00000000">
                          <w:pPr>
                            <w:pStyle w:val="Pidipagina"/>
                            <w:jc w:val="left"/>
                            <w:rPr>
                              <w:rFonts w:ascii="Fedra Sans Std Light;Arial" w:hAnsi="Fedra Sans Std Light;Arial" w:cs="Fedra Sans Std Light;Arial"/>
                              <w:color w:val="071D49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Style w:val="Collegamentoipertestuale1"/>
                                <w:rFonts w:ascii="Fedra Sans Std Light;Arial" w:hAnsi="Fedra Sans Std Light;Arial" w:cs="Fedra Sans Std Light;Arial"/>
                                <w:color w:val="071D49"/>
                                <w:sz w:val="20"/>
                              </w:rPr>
                              <w:t>www.basilicata.camcom.it</w:t>
                            </w:r>
                          </w:hyperlink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7674C299" w14:textId="77777777" w:rsidR="00186E42" w:rsidRDefault="00186E42">
                          <w:pPr>
                            <w:pStyle w:val="Contenutocornice"/>
                            <w:jc w:val="right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c>
                    </w:tr>
                  </w:tbl>
                  <w:p w14:paraId="3DA2EEE8" w14:textId="77777777" w:rsidR="00186E42" w:rsidRDefault="00000000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0257690D" w14:textId="77777777" w:rsidR="00186E42" w:rsidRDefault="00186E42">
    <w:pPr>
      <w:pStyle w:val="Pidipa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2491" w14:textId="77777777" w:rsidR="009A51A2" w:rsidRDefault="009A51A2">
      <w:r>
        <w:separator/>
      </w:r>
    </w:p>
  </w:footnote>
  <w:footnote w:type="continuationSeparator" w:id="0">
    <w:p w14:paraId="612589A8" w14:textId="77777777" w:rsidR="009A51A2" w:rsidRDefault="009A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BC3A" w14:textId="77777777" w:rsidR="00186E42" w:rsidRDefault="00186E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6DF6" w14:textId="77777777" w:rsidR="00186E42" w:rsidRDefault="00186E42">
    <w:pPr>
      <w:pStyle w:val="Intestazione"/>
    </w:pPr>
  </w:p>
  <w:p w14:paraId="4D992F63" w14:textId="77777777" w:rsidR="00186E42" w:rsidRDefault="00186E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406F" w14:textId="77777777" w:rsidR="00186E42" w:rsidRDefault="00186E42">
    <w:pPr>
      <w:pStyle w:val="Intestazione"/>
    </w:pPr>
  </w:p>
  <w:p w14:paraId="359EC24F" w14:textId="77777777" w:rsidR="00186E42" w:rsidRDefault="00186E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37465"/>
    <w:multiLevelType w:val="multilevel"/>
    <w:tmpl w:val="41907DA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097C22"/>
    <w:multiLevelType w:val="multilevel"/>
    <w:tmpl w:val="060A26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6241170">
    <w:abstractNumId w:val="0"/>
  </w:num>
  <w:num w:numId="2" w16cid:durableId="155157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42"/>
    <w:rsid w:val="00186E42"/>
    <w:rsid w:val="00267BDA"/>
    <w:rsid w:val="009A51A2"/>
    <w:rsid w:val="00D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1F81"/>
  <w15:docId w15:val="{2C465FFF-ED01-4FCE-8AF1-CD5B926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jc w:val="left"/>
      <w:outlineLvl w:val="5"/>
    </w:pPr>
    <w:rPr>
      <w:rFonts w:ascii="Arial" w:hAnsi="Arial" w:cs="Arial"/>
      <w:b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sz w:val="1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right="-1"/>
      <w:jc w:val="center"/>
      <w:outlineLvl w:val="7"/>
    </w:pPr>
    <w:rPr>
      <w:rFonts w:ascii="MyriadPro-It;Calibri" w:hAnsi="MyriadPro-It;Calibri" w:cs="MyriadPro-It;Calibri"/>
      <w:sz w:val="36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right="-1"/>
      <w:jc w:val="center"/>
      <w:outlineLvl w:val="8"/>
    </w:pPr>
    <w:rPr>
      <w:rFonts w:ascii="Arial" w:hAnsi="Arial" w:cs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Caratterepredefinitoparagrafo">
    <w:name w:val="Carattere predefinito paragrafo"/>
    <w:qFormat/>
  </w:style>
  <w:style w:type="character" w:customStyle="1" w:styleId="Titolo4Carattere">
    <w:name w:val="Titolo 4 Carattere"/>
    <w:qFormat/>
    <w:rPr>
      <w:rFonts w:ascii="Verdana" w:hAnsi="Verdana" w:cs="Verdana"/>
      <w:b/>
    </w:rPr>
  </w:style>
  <w:style w:type="character" w:customStyle="1" w:styleId="Titolo5Carattere">
    <w:name w:val="Titolo 5 Carattere"/>
    <w:qFormat/>
    <w:rPr>
      <w:sz w:val="28"/>
    </w:rPr>
  </w:style>
  <w:style w:type="character" w:customStyle="1" w:styleId="Titolo6Carattere">
    <w:name w:val="Titolo 6 Carattere"/>
    <w:qFormat/>
    <w:rPr>
      <w:rFonts w:ascii="Arial" w:hAnsi="Arial" w:cs="Arial"/>
      <w:b/>
      <w:color w:val="000000"/>
      <w:sz w:val="18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inotaapidipaginauser">
    <w:name w:val="Caratteri nota a piè di pagina (user)"/>
    <w:qFormat/>
    <w:rPr>
      <w:vertAlign w:val="superscript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Rientrocorpodeltesto2Carattere">
    <w:name w:val="Rientro corpo del testo 2 Carattere"/>
    <w:qFormat/>
    <w:rPr>
      <w:rFonts w:ascii="Tahoma" w:hAnsi="Tahoma" w:cs="Tahoma"/>
      <w:b/>
      <w:sz w:val="32"/>
      <w:szCs w:val="24"/>
    </w:rPr>
  </w:style>
  <w:style w:type="character" w:customStyle="1" w:styleId="Rientrocorpodeltesto3Carattere">
    <w:name w:val="Rientro corpo del testo 3 Carattere"/>
    <w:qFormat/>
    <w:rPr>
      <w:rFonts w:ascii="Tahoma" w:hAnsi="Tahoma" w:cs="Tahoma"/>
      <w:sz w:val="28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it-IT"/>
    </w:rPr>
  </w:style>
  <w:style w:type="character" w:customStyle="1" w:styleId="style132">
    <w:name w:val="style132"/>
    <w:qFormat/>
  </w:style>
  <w:style w:type="character" w:customStyle="1" w:styleId="Enfasigrassetto1">
    <w:name w:val="Enfasi (grassetto)1"/>
    <w:qFormat/>
    <w:rPr>
      <w:b/>
      <w:bCs/>
    </w:rPr>
  </w:style>
  <w:style w:type="character" w:customStyle="1" w:styleId="TestonotaapidipaginaCarattere">
    <w:name w:val="Testo nota a piè di pagina Carattere"/>
    <w:qFormat/>
  </w:style>
  <w:style w:type="character" w:customStyle="1" w:styleId="tabitem">
    <w:name w:val="tab item"/>
    <w:qFormat/>
    <w:rPr>
      <w:rFonts w:ascii="Courier New" w:hAnsi="Courier New" w:cs="Courier New"/>
    </w:rPr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PidipaginaCarattere">
    <w:name w:val="Piè di pagina Carattere"/>
    <w:qFormat/>
    <w:rPr>
      <w:sz w:val="24"/>
    </w:rPr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i/>
      <w:sz w:val="26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qFormat/>
    <w:rPr>
      <w:sz w:val="26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/>
      <w:sz w:val="32"/>
    </w:rPr>
  </w:style>
  <w:style w:type="paragraph" w:styleId="Mappadocumento">
    <w:name w:val="Document Map"/>
    <w:basedOn w:val="Normale"/>
    <w:qFormat/>
    <w:pPr>
      <w:shd w:val="clear" w:color="auto" w:fill="000080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Pr>
      <w:i/>
    </w:rPr>
  </w:style>
  <w:style w:type="paragraph" w:customStyle="1" w:styleId="S2">
    <w:name w:val="S2"/>
    <w:basedOn w:val="Normale"/>
    <w:qFormat/>
    <w:pPr>
      <w:jc w:val="left"/>
    </w:pPr>
    <w:rPr>
      <w:rFonts w:ascii="Tempus Sans ITC" w:hAnsi="Tempus Sans ITC" w:cs="Tempus Sans ITC"/>
      <w:b/>
      <w:sz w:val="26"/>
    </w:rPr>
  </w:style>
  <w:style w:type="paragraph" w:styleId="Testonotaapidipagina">
    <w:name w:val="footnote text"/>
    <w:basedOn w:val="Normale"/>
    <w:pPr>
      <w:jc w:val="left"/>
    </w:pPr>
    <w:rPr>
      <w:sz w:val="20"/>
    </w:rPr>
  </w:style>
  <w:style w:type="paragraph" w:customStyle="1" w:styleId="Bloccoditesto">
    <w:name w:val="Blocco di testo"/>
    <w:basedOn w:val="Normale"/>
    <w:qFormat/>
    <w:pPr>
      <w:ind w:left="-284" w:right="-285"/>
      <w:jc w:val="center"/>
    </w:pPr>
    <w:rPr>
      <w:rFonts w:ascii="Verdana" w:hAnsi="Verdana" w:cs="Verdana"/>
      <w:b/>
      <w:sz w:val="32"/>
    </w:rPr>
  </w:style>
  <w:style w:type="paragraph" w:customStyle="1" w:styleId="Tabella">
    <w:name w:val="Tabella"/>
    <w:basedOn w:val="Titolo2"/>
    <w:qFormat/>
    <w:pPr>
      <w:numPr>
        <w:ilvl w:val="0"/>
        <w:numId w:val="0"/>
      </w:numPr>
      <w:spacing w:before="120" w:after="60"/>
    </w:pPr>
    <w:rPr>
      <w:b w:val="0"/>
      <w:i/>
    </w:rPr>
  </w:style>
  <w:style w:type="paragraph" w:customStyle="1" w:styleId="xl41">
    <w:name w:val="xl41"/>
    <w:basedOn w:val="Normale"/>
    <w:qFormat/>
    <w:pPr>
      <w:spacing w:before="100" w:after="100"/>
    </w:pPr>
    <w:rPr>
      <w:rFonts w:eastAsia="Arial Unicode MS"/>
    </w:rPr>
  </w:style>
  <w:style w:type="paragraph" w:customStyle="1" w:styleId="Fonte">
    <w:name w:val="Fonte"/>
    <w:basedOn w:val="Didascalia"/>
    <w:qFormat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qFormat/>
    <w:pPr>
      <w:spacing w:after="240"/>
    </w:pPr>
    <w:rPr>
      <w:rFonts w:ascii="Courier New" w:hAnsi="Courier New" w:cs="Courier New"/>
      <w:sz w:val="20"/>
    </w:rPr>
  </w:style>
  <w:style w:type="paragraph" w:styleId="Sommario4">
    <w:name w:val="toc 4"/>
    <w:basedOn w:val="Normale"/>
    <w:next w:val="Normale"/>
    <w:pPr>
      <w:spacing w:after="240"/>
      <w:ind w:left="720"/>
    </w:pPr>
  </w:style>
  <w:style w:type="paragraph" w:styleId="Sommario6">
    <w:name w:val="toc 6"/>
    <w:basedOn w:val="Normale"/>
    <w:next w:val="Normale"/>
    <w:pPr>
      <w:spacing w:after="240"/>
      <w:ind w:left="1200"/>
    </w:pPr>
  </w:style>
  <w:style w:type="paragraph" w:styleId="Sommario3">
    <w:name w:val="toc 3"/>
    <w:basedOn w:val="Normale"/>
    <w:next w:val="Normale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qFormat/>
    <w:pPr>
      <w:keepNext/>
      <w:spacing w:line="360" w:lineRule="auto"/>
      <w:ind w:firstLine="708"/>
    </w:pPr>
    <w:rPr>
      <w:rFonts w:ascii="Tahoma" w:hAnsi="Tahoma" w:cs="Tahoma"/>
      <w:sz w:val="28"/>
      <w:szCs w:val="24"/>
    </w:rPr>
  </w:style>
  <w:style w:type="paragraph" w:styleId="Rientrocorpodeltesto">
    <w:name w:val="Body Text Indent"/>
    <w:basedOn w:val="Normale"/>
    <w:pPr>
      <w:ind w:left="708"/>
    </w:pPr>
    <w:rPr>
      <w:szCs w:val="24"/>
    </w:rPr>
  </w:style>
  <w:style w:type="paragraph" w:styleId="Rientrocorpodeltesto2">
    <w:name w:val="Body Text Indent 2"/>
    <w:basedOn w:val="Normale"/>
    <w:qFormat/>
    <w:pPr>
      <w:widowControl w:val="0"/>
      <w:spacing w:line="360" w:lineRule="auto"/>
      <w:ind w:left="-840"/>
      <w:jc w:val="left"/>
    </w:pPr>
    <w:rPr>
      <w:rFonts w:ascii="Tahoma" w:hAnsi="Tahoma" w:cs="Tahoma"/>
      <w:b/>
      <w:sz w:val="32"/>
      <w:szCs w:val="24"/>
    </w:rPr>
  </w:style>
  <w:style w:type="paragraph" w:styleId="Rientrocorpodeltesto3">
    <w:name w:val="Body Text Indent 3"/>
    <w:basedOn w:val="Normale"/>
    <w:qFormat/>
    <w:pPr>
      <w:ind w:left="708"/>
      <w:jc w:val="left"/>
    </w:pPr>
    <w:rPr>
      <w:rFonts w:ascii="Tahoma" w:hAnsi="Tahoma" w:cs="Tahoma"/>
      <w:sz w:val="28"/>
      <w:szCs w:val="24"/>
    </w:rPr>
  </w:style>
  <w:style w:type="paragraph" w:customStyle="1" w:styleId="Rientrolettere">
    <w:name w:val="Rientro lettere"/>
    <w:basedOn w:val="Normale"/>
    <w:qFormat/>
    <w:pPr>
      <w:jc w:val="left"/>
    </w:pPr>
    <w:rPr>
      <w:sz w:val="20"/>
      <w:szCs w:val="24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4"/>
    </w:rPr>
  </w:style>
  <w:style w:type="paragraph" w:styleId="Testofumetto">
    <w:name w:val="Balloon Text"/>
    <w:basedOn w:val="Normale"/>
    <w:qFormat/>
    <w:pPr>
      <w:jc w:val="left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pacing w:before="100" w:after="100"/>
      <w:jc w:val="left"/>
    </w:pPr>
    <w:rPr>
      <w:szCs w:val="24"/>
    </w:rPr>
  </w:style>
  <w:style w:type="paragraph" w:customStyle="1" w:styleId="IsnartTabitem">
    <w:name w:val="Isnart Tab item"/>
    <w:basedOn w:val="Normale"/>
    <w:qFormat/>
    <w:pPr>
      <w:spacing w:before="60" w:after="60"/>
      <w:jc w:val="left"/>
    </w:pPr>
    <w:rPr>
      <w:rFonts w:ascii="Arial Narrow" w:hAnsi="Arial Narrow" w:cs="Arial Narrow"/>
      <w:color w:val="000000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silicata.camcom.i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ilicata.camcom.it/" TargetMode="External"/><Relationship Id="rId1" Type="http://schemas.openxmlformats.org/officeDocument/2006/relationships/hyperlink" Target="http://www.basilicata.camcom.it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ilicata.camcom.it/" TargetMode="External"/><Relationship Id="rId1" Type="http://schemas.openxmlformats.org/officeDocument/2006/relationships/hyperlink" Target="http://www.basilicata.camcom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dc:description/>
  <cp:lastModifiedBy>Francesca Bertoldo</cp:lastModifiedBy>
  <cp:revision>2</cp:revision>
  <cp:lastPrinted>1995-11-21T17:41:00Z</cp:lastPrinted>
  <dcterms:created xsi:type="dcterms:W3CDTF">2026-04-15T11:37:00Z</dcterms:created>
  <dcterms:modified xsi:type="dcterms:W3CDTF">2026-04-15T11:37:00Z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